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D99E" w14:textId="0CB0EC58" w:rsidR="00FA2AC5" w:rsidRPr="00FA2AC5" w:rsidRDefault="00FA2AC5" w:rsidP="00FA2AC5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FA2AC5">
        <w:rPr>
          <w:b/>
          <w:bCs/>
          <w:sz w:val="28"/>
          <w:szCs w:val="28"/>
        </w:rPr>
        <w:t>QUESTIONS AND CONCERNS:</w:t>
      </w:r>
      <w:r w:rsidRPr="00FA2AC5">
        <w:rPr>
          <w:color w:val="2F5496" w:themeColor="accent1" w:themeShade="BF"/>
          <w:sz w:val="28"/>
          <w:szCs w:val="28"/>
        </w:rPr>
        <w:br/>
      </w:r>
      <w:r w:rsidRPr="00FA2AC5">
        <w:rPr>
          <w:color w:val="2F5496" w:themeColor="accent1" w:themeShade="BF"/>
          <w:sz w:val="32"/>
          <w:szCs w:val="32"/>
        </w:rPr>
        <w:t xml:space="preserve">THE </w:t>
      </w:r>
      <w:r w:rsidR="00712221">
        <w:rPr>
          <w:color w:val="2F5496" w:themeColor="accent1" w:themeShade="BF"/>
          <w:sz w:val="32"/>
          <w:szCs w:val="32"/>
        </w:rPr>
        <w:t>LEARN4LIFE</w:t>
      </w:r>
      <w:r w:rsidRPr="00FA2AC5">
        <w:rPr>
          <w:color w:val="2F5496" w:themeColor="accent1" w:themeShade="BF"/>
          <w:sz w:val="32"/>
          <w:szCs w:val="32"/>
        </w:rPr>
        <w:t xml:space="preserve"> CHARTER APPLICATION IN </w:t>
      </w:r>
      <w:r w:rsidR="00712221">
        <w:rPr>
          <w:color w:val="2F5496" w:themeColor="accent1" w:themeShade="BF"/>
          <w:sz w:val="32"/>
          <w:szCs w:val="32"/>
        </w:rPr>
        <w:t>TRAVIS</w:t>
      </w:r>
      <w:r>
        <w:rPr>
          <w:color w:val="2F5496" w:themeColor="accent1" w:themeShade="BF"/>
          <w:sz w:val="32"/>
          <w:szCs w:val="32"/>
        </w:rPr>
        <w:t xml:space="preserve"> COUNTY</w:t>
      </w:r>
      <w:r w:rsidRPr="00FA2AC5">
        <w:rPr>
          <w:color w:val="2F5496" w:themeColor="accent1" w:themeShade="BF"/>
          <w:sz w:val="24"/>
          <w:szCs w:val="24"/>
        </w:rPr>
        <w:br/>
      </w:r>
      <w:r w:rsidR="00D5667C">
        <w:rPr>
          <w:color w:val="2F5496" w:themeColor="accent1" w:themeShade="BF"/>
          <w:sz w:val="24"/>
          <w:szCs w:val="24"/>
        </w:rPr>
        <w:t>September 5</w:t>
      </w:r>
      <w:r>
        <w:rPr>
          <w:color w:val="2F5496" w:themeColor="accent1" w:themeShade="BF"/>
          <w:sz w:val="24"/>
          <w:szCs w:val="24"/>
        </w:rPr>
        <w:t>, 20</w:t>
      </w:r>
      <w:r w:rsidRPr="004D7A00">
        <w:rPr>
          <w:color w:val="2F5496" w:themeColor="accent1" w:themeShade="BF"/>
          <w:sz w:val="24"/>
          <w:szCs w:val="24"/>
        </w:rPr>
        <w:t>2</w:t>
      </w:r>
      <w:r>
        <w:rPr>
          <w:color w:val="2F5496" w:themeColor="accent1" w:themeShade="BF"/>
          <w:sz w:val="24"/>
          <w:szCs w:val="24"/>
        </w:rPr>
        <w:t>0</w:t>
      </w:r>
    </w:p>
    <w:p w14:paraId="38DD89D7" w14:textId="5EEB94F3" w:rsidR="00FA2AC5" w:rsidRPr="003654EF" w:rsidRDefault="00D97CDA" w:rsidP="00FA2AC5">
      <w:pPr>
        <w:rPr>
          <w:b/>
          <w:bCs/>
          <w:u w:val="single"/>
        </w:rPr>
      </w:pPr>
      <w:r w:rsidRPr="00D97CDA">
        <w:rPr>
          <w:b/>
          <w:bCs/>
          <w:color w:val="2F5496" w:themeColor="accent1" w:themeShade="BF"/>
          <w:u w:val="single"/>
        </w:rPr>
        <w:t>Overview</w:t>
      </w:r>
      <w:r w:rsidR="00FA2AC5" w:rsidRPr="00FA2AC5">
        <w:rPr>
          <w:b/>
          <w:bCs/>
          <w:u w:val="single"/>
        </w:rPr>
        <w:t>:</w:t>
      </w:r>
      <w:r w:rsidR="00FA2AC5" w:rsidRPr="00FA2AC5">
        <w:rPr>
          <w:b/>
          <w:bCs/>
        </w:rPr>
        <w:t xml:space="preserve">  </w:t>
      </w:r>
      <w:r w:rsidR="00712221">
        <w:rPr>
          <w:b/>
          <w:bCs/>
          <w:color w:val="000000" w:themeColor="text1"/>
          <w:u w:val="single"/>
        </w:rPr>
        <w:t>Learn4Life</w:t>
      </w:r>
      <w:r w:rsidR="00792920">
        <w:rPr>
          <w:b/>
          <w:bCs/>
          <w:color w:val="000000" w:themeColor="text1"/>
          <w:u w:val="single"/>
        </w:rPr>
        <w:t xml:space="preserve"> - Austin</w:t>
      </w:r>
      <w:r w:rsidR="00FA2AC5">
        <w:t>, a California-based charter chain,</w:t>
      </w:r>
      <w:r w:rsidR="001B1431">
        <w:t xml:space="preserve"> has submitted a charter application to TEA </w:t>
      </w:r>
      <w:r w:rsidR="00792920">
        <w:t xml:space="preserve">through its sponsoring nonprofit Texas First Education </w:t>
      </w:r>
      <w:r w:rsidR="00FA2AC5">
        <w:t xml:space="preserve">to open </w:t>
      </w:r>
      <w:r w:rsidR="00792920">
        <w:t xml:space="preserve">a </w:t>
      </w:r>
      <w:r w:rsidR="00FA2AC5">
        <w:t xml:space="preserve">new charter school in </w:t>
      </w:r>
      <w:r w:rsidR="00712221">
        <w:t>Travis</w:t>
      </w:r>
      <w:r w:rsidR="00FA2AC5">
        <w:t xml:space="preserve"> County (Texas) with </w:t>
      </w:r>
      <w:r w:rsidR="00792920">
        <w:t>three</w:t>
      </w:r>
      <w:r w:rsidR="00FA2AC5">
        <w:t xml:space="preserve"> campuses serving grades </w:t>
      </w:r>
      <w:r w:rsidR="00792920">
        <w:t>9-12</w:t>
      </w:r>
      <w:r w:rsidR="00FA2AC5">
        <w:t xml:space="preserve"> and enrollment of </w:t>
      </w:r>
      <w:r w:rsidR="00792920">
        <w:t>1,200</w:t>
      </w:r>
      <w:r w:rsidR="00FA2AC5">
        <w:t xml:space="preserve"> students at capacity. </w:t>
      </w:r>
      <w:r w:rsidR="00D81677">
        <w:t>The districts</w:t>
      </w:r>
      <w:r>
        <w:t xml:space="preserve"> most affected</w:t>
      </w:r>
      <w:r w:rsidR="00D81677">
        <w:t xml:space="preserve"> are </w:t>
      </w:r>
      <w:r w:rsidR="00792920">
        <w:t>Austin ISD (primary boundary)</w:t>
      </w:r>
      <w:r w:rsidR="00436A3B">
        <w:t>, locating near six AISD B-rated</w:t>
      </w:r>
      <w:r w:rsidR="00436A3B" w:rsidRPr="00436A3B">
        <w:t xml:space="preserve"> high schools</w:t>
      </w:r>
      <w:r w:rsidR="00436A3B">
        <w:t xml:space="preserve">, </w:t>
      </w:r>
      <w:r w:rsidR="00792920">
        <w:t xml:space="preserve">as well as Del Valle, Manor, Pflugerville, and Round Rock </w:t>
      </w:r>
      <w:r w:rsidR="00D81677">
        <w:t xml:space="preserve">ISDs. </w:t>
      </w:r>
      <w:r w:rsidR="00FA2AC5">
        <w:t xml:space="preserve">This is </w:t>
      </w:r>
      <w:r w:rsidR="00792920">
        <w:t xml:space="preserve">Learn4Life’s second </w:t>
      </w:r>
      <w:r w:rsidR="00FA2AC5">
        <w:t xml:space="preserve">try to open </w:t>
      </w:r>
      <w:r>
        <w:t xml:space="preserve">a </w:t>
      </w:r>
      <w:r w:rsidR="00D5667C">
        <w:t xml:space="preserve">Texas </w:t>
      </w:r>
      <w:r w:rsidR="00FA2AC5">
        <w:t xml:space="preserve">charter school. </w:t>
      </w:r>
      <w:r w:rsidR="00792920">
        <w:t>Learn4Life</w:t>
      </w:r>
      <w:r w:rsidR="00FA2AC5">
        <w:t xml:space="preserve"> currently operates </w:t>
      </w:r>
      <w:r w:rsidR="00A3625A">
        <w:t>100</w:t>
      </w:r>
      <w:r w:rsidR="00FA2AC5">
        <w:t xml:space="preserve"> schools and </w:t>
      </w:r>
      <w:r w:rsidR="00D5667C">
        <w:t xml:space="preserve">says it </w:t>
      </w:r>
      <w:r w:rsidR="00FA2AC5">
        <w:t xml:space="preserve">enrolls </w:t>
      </w:r>
      <w:r w:rsidR="00287729">
        <w:t>40,000</w:t>
      </w:r>
      <w:r w:rsidR="00FA2AC5">
        <w:t xml:space="preserve"> students</w:t>
      </w:r>
      <w:r w:rsidR="001B1431">
        <w:t xml:space="preserve"> concentrated in California</w:t>
      </w:r>
      <w:r w:rsidR="00A3625A">
        <w:t xml:space="preserve"> (85</w:t>
      </w:r>
      <w:r w:rsidR="00287729">
        <w:t xml:space="preserve"> schools</w:t>
      </w:r>
      <w:r w:rsidR="00A3625A">
        <w:t>)</w:t>
      </w:r>
      <w:r w:rsidR="001B1431">
        <w:t xml:space="preserve">, with locations in </w:t>
      </w:r>
      <w:r w:rsidR="00792920">
        <w:t xml:space="preserve">Michigan </w:t>
      </w:r>
      <w:r w:rsidR="00A3625A">
        <w:t>(5</w:t>
      </w:r>
      <w:r w:rsidR="00287729">
        <w:t xml:space="preserve"> schools</w:t>
      </w:r>
      <w:r w:rsidR="00A3625A">
        <w:t xml:space="preserve">) </w:t>
      </w:r>
      <w:r w:rsidR="00792920">
        <w:t>and Ohio</w:t>
      </w:r>
      <w:r w:rsidR="00A3625A">
        <w:t xml:space="preserve"> (10</w:t>
      </w:r>
      <w:r w:rsidR="00287729">
        <w:t xml:space="preserve"> schools</w:t>
      </w:r>
      <w:r w:rsidR="00A3625A">
        <w:t>)</w:t>
      </w:r>
      <w:r w:rsidR="001B1431">
        <w:t>.</w:t>
      </w:r>
      <w:r w:rsidR="00A3625A">
        <w:t xml:space="preserve"> It is exploring “charter opportunities</w:t>
      </w:r>
      <w:r w:rsidR="00287729">
        <w:t>”</w:t>
      </w:r>
      <w:r w:rsidR="00A3625A">
        <w:t xml:space="preserve"> in New York, North Carolina</w:t>
      </w:r>
      <w:r w:rsidR="00287729">
        <w:t>,</w:t>
      </w:r>
      <w:r w:rsidR="00A3625A">
        <w:t xml:space="preserve"> and South Carolina.</w:t>
      </w:r>
      <w:r w:rsidR="00D5667C">
        <w:t xml:space="preserve"> </w:t>
      </w:r>
      <w:r w:rsidR="001B1431">
        <w:br/>
      </w:r>
      <w:r w:rsidR="00AD40CB"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>Revenue loss for public school districts</w:t>
      </w:r>
      <w:r w:rsidR="00AD40CB">
        <w:rPr>
          <w:b/>
          <w:bCs/>
          <w:u w:val="single"/>
        </w:rPr>
        <w:t>:</w:t>
      </w:r>
      <w:r w:rsidR="00AD40CB">
        <w:t xml:space="preserve">  </w:t>
      </w:r>
      <w:r w:rsidR="00AD40CB">
        <w:rPr>
          <w:color w:val="000000" w:themeColor="text1"/>
        </w:rPr>
        <w:t xml:space="preserve">At a minimum, </w:t>
      </w:r>
      <w:r w:rsidR="00BD223E">
        <w:rPr>
          <w:color w:val="000000" w:themeColor="text1"/>
        </w:rPr>
        <w:t>Travis</w:t>
      </w:r>
      <w:r w:rsidR="00AD40CB">
        <w:rPr>
          <w:color w:val="000000" w:themeColor="text1"/>
        </w:rPr>
        <w:t xml:space="preserve"> County public school districts will lose an estimate of up to </w:t>
      </w:r>
      <w:r w:rsidR="008C2D2C" w:rsidRPr="008C2D2C">
        <w:rPr>
          <w:rFonts w:ascii="Calibri" w:eastAsia="Calibri" w:hAnsi="Calibri" w:cs="Calibri"/>
          <w:b/>
        </w:rPr>
        <w:t>$</w:t>
      </w:r>
      <w:r w:rsidR="008C2D2C" w:rsidRPr="008C2D2C">
        <w:rPr>
          <w:b/>
          <w:bCs/>
        </w:rPr>
        <w:t>9,167,040</w:t>
      </w:r>
      <w:r w:rsidR="008C2D2C" w:rsidRPr="00A11F2F">
        <w:rPr>
          <w:bCs/>
        </w:rPr>
        <w:t xml:space="preserve"> </w:t>
      </w:r>
      <w:r w:rsidR="00AD40CB">
        <w:rPr>
          <w:color w:val="000000" w:themeColor="text1"/>
        </w:rPr>
        <w:t xml:space="preserve">in revenue annually once Rocketship is at maximum enrollment capacity.  </w:t>
      </w:r>
      <w:r w:rsidR="008C4A82">
        <w:rPr>
          <w:color w:val="000000" w:themeColor="text1"/>
        </w:rPr>
        <w:t>Over the</w:t>
      </w:r>
      <w:r w:rsidR="008839B8">
        <w:rPr>
          <w:color w:val="000000" w:themeColor="text1"/>
        </w:rPr>
        <w:t xml:space="preserve"> first</w:t>
      </w:r>
      <w:r w:rsidR="00AD40CB">
        <w:rPr>
          <w:color w:val="000000" w:themeColor="text1"/>
        </w:rPr>
        <w:t xml:space="preserve"> ten years, </w:t>
      </w:r>
      <w:r w:rsidR="00BD223E">
        <w:rPr>
          <w:color w:val="000000" w:themeColor="text1"/>
        </w:rPr>
        <w:t>Travis</w:t>
      </w:r>
      <w:r w:rsidR="00AD40CB">
        <w:rPr>
          <w:color w:val="000000" w:themeColor="text1"/>
        </w:rPr>
        <w:t xml:space="preserve"> County districts would lose an estimate of up to </w:t>
      </w:r>
      <w:r w:rsidR="008C2D2C" w:rsidRPr="00A11F2F">
        <w:rPr>
          <w:b/>
          <w:bCs/>
        </w:rPr>
        <w:t>$63,558,144</w:t>
      </w:r>
      <w:r w:rsidR="008C2D2C">
        <w:rPr>
          <w:color w:val="000000" w:themeColor="text1"/>
        </w:rPr>
        <w:t xml:space="preserve"> </w:t>
      </w:r>
      <w:r w:rsidR="00AD40CB">
        <w:rPr>
          <w:color w:val="000000" w:themeColor="text1"/>
        </w:rPr>
        <w:t>in revenue (</w:t>
      </w:r>
      <w:r w:rsidR="008C4A82">
        <w:rPr>
          <w:i/>
          <w:iCs/>
          <w:color w:val="000000" w:themeColor="text1"/>
        </w:rPr>
        <w:t xml:space="preserve">based </w:t>
      </w:r>
      <w:r w:rsidR="00AD40CB" w:rsidRPr="00AD40CB">
        <w:rPr>
          <w:i/>
          <w:iCs/>
          <w:color w:val="000000" w:themeColor="text1"/>
        </w:rPr>
        <w:t>on average estimated per student revenue loss</w:t>
      </w:r>
      <w:r w:rsidR="00AD40CB">
        <w:rPr>
          <w:color w:val="000000" w:themeColor="text1"/>
        </w:rPr>
        <w:t>).</w:t>
      </w:r>
      <w:r w:rsidR="00AD40CB">
        <w:rPr>
          <w:color w:val="000000" w:themeColor="text1"/>
        </w:rPr>
        <w:br/>
      </w:r>
      <w:r w:rsidR="00FA2AC5"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>Fiscal cost to the state</w:t>
      </w:r>
      <w:r w:rsidR="00FA2AC5">
        <w:rPr>
          <w:b/>
          <w:bCs/>
          <w:u w:val="single"/>
        </w:rPr>
        <w:t>:</w:t>
      </w:r>
      <w:r w:rsidR="00790128">
        <w:t xml:space="preserve">  </w:t>
      </w:r>
      <w:r w:rsidR="00287729" w:rsidRPr="00751BA7">
        <w:rPr>
          <w:rFonts w:ascii="Calibri" w:eastAsia="Times New Roman" w:hAnsi="Calibri" w:cs="Times New Roman"/>
          <w:color w:val="000000"/>
        </w:rPr>
        <w:t xml:space="preserve">Because </w:t>
      </w:r>
      <w:r w:rsidR="00D5667C">
        <w:rPr>
          <w:rFonts w:ascii="Calibri" w:eastAsia="Times New Roman" w:hAnsi="Calibri" w:cs="Times New Roman"/>
          <w:color w:val="000000"/>
        </w:rPr>
        <w:t>the c</w:t>
      </w:r>
      <w:r w:rsidR="00287729" w:rsidRPr="00751BA7">
        <w:rPr>
          <w:rFonts w:ascii="Calibri" w:eastAsia="Times New Roman" w:hAnsi="Calibri" w:cs="Times New Roman"/>
          <w:color w:val="000000"/>
        </w:rPr>
        <w:t xml:space="preserve">harter </w:t>
      </w:r>
      <w:r w:rsidR="00D5667C">
        <w:rPr>
          <w:rFonts w:ascii="Calibri" w:eastAsia="Times New Roman" w:hAnsi="Calibri" w:cs="Times New Roman"/>
          <w:color w:val="000000"/>
        </w:rPr>
        <w:t>f</w:t>
      </w:r>
      <w:r w:rsidR="00287729" w:rsidRPr="00751BA7">
        <w:rPr>
          <w:rFonts w:ascii="Calibri" w:eastAsia="Times New Roman" w:hAnsi="Calibri" w:cs="Times New Roman"/>
          <w:color w:val="000000"/>
        </w:rPr>
        <w:t xml:space="preserve">unding </w:t>
      </w:r>
      <w:r w:rsidR="00D5667C">
        <w:rPr>
          <w:rFonts w:ascii="Calibri" w:eastAsia="Times New Roman" w:hAnsi="Calibri" w:cs="Times New Roman"/>
          <w:color w:val="000000"/>
        </w:rPr>
        <w:t>a</w:t>
      </w:r>
      <w:r w:rsidR="00287729" w:rsidRPr="00751BA7">
        <w:rPr>
          <w:rFonts w:ascii="Calibri" w:eastAsia="Times New Roman" w:hAnsi="Calibri" w:cs="Times New Roman"/>
          <w:color w:val="000000"/>
        </w:rPr>
        <w:t>dvantage</w:t>
      </w:r>
      <w:r w:rsidR="00287729">
        <w:rPr>
          <w:rFonts w:ascii="Calibri" w:eastAsia="Times New Roman" w:hAnsi="Calibri" w:cs="Times New Roman"/>
          <w:color w:val="000000"/>
        </w:rPr>
        <w:t xml:space="preserve"> </w:t>
      </w:r>
      <w:r w:rsidR="00D5667C">
        <w:rPr>
          <w:rFonts w:ascii="Calibri" w:eastAsia="Times New Roman" w:hAnsi="Calibri" w:cs="Times New Roman"/>
          <w:color w:val="000000"/>
        </w:rPr>
        <w:t>provides</w:t>
      </w:r>
      <w:r w:rsidR="00287729">
        <w:rPr>
          <w:rFonts w:ascii="Calibri" w:eastAsia="Times New Roman" w:hAnsi="Calibri" w:cs="Times New Roman"/>
          <w:color w:val="000000"/>
        </w:rPr>
        <w:t xml:space="preserve"> a</w:t>
      </w:r>
      <w:r w:rsidR="00D5667C">
        <w:rPr>
          <w:rFonts w:ascii="Calibri" w:eastAsia="Times New Roman" w:hAnsi="Calibri" w:cs="Times New Roman"/>
          <w:color w:val="000000"/>
        </w:rPr>
        <w:t xml:space="preserve"> $1,182 per-student</w:t>
      </w:r>
      <w:r w:rsidR="00287729">
        <w:rPr>
          <w:rFonts w:ascii="Calibri" w:eastAsia="Times New Roman" w:hAnsi="Calibri" w:cs="Times New Roman"/>
          <w:color w:val="000000"/>
        </w:rPr>
        <w:t xml:space="preserve"> </w:t>
      </w:r>
      <w:r w:rsidR="00D5667C">
        <w:rPr>
          <w:rFonts w:ascii="Calibri" w:eastAsia="Times New Roman" w:hAnsi="Calibri" w:cs="Times New Roman"/>
          <w:color w:val="000000"/>
        </w:rPr>
        <w:t>higher</w:t>
      </w:r>
      <w:r w:rsidR="00287729">
        <w:rPr>
          <w:rFonts w:ascii="Calibri" w:eastAsia="Times New Roman" w:hAnsi="Calibri" w:cs="Times New Roman"/>
          <w:color w:val="000000"/>
        </w:rPr>
        <w:t xml:space="preserve"> entitlement than </w:t>
      </w:r>
      <w:r w:rsidR="00D5667C">
        <w:rPr>
          <w:rFonts w:ascii="Calibri" w:eastAsia="Times New Roman" w:hAnsi="Calibri" w:cs="Times New Roman"/>
          <w:color w:val="000000"/>
        </w:rPr>
        <w:t>Austin ISD</w:t>
      </w:r>
      <w:r w:rsidR="00287729" w:rsidRPr="00751BA7">
        <w:rPr>
          <w:rFonts w:ascii="Calibri" w:eastAsia="Times New Roman" w:hAnsi="Calibri" w:cs="Times New Roman"/>
          <w:color w:val="000000"/>
        </w:rPr>
        <w:t xml:space="preserve">, </w:t>
      </w:r>
      <w:r w:rsidR="00287729">
        <w:rPr>
          <w:rFonts w:ascii="Calibri" w:eastAsia="Times New Roman" w:hAnsi="Calibri" w:cs="Times New Roman"/>
          <w:color w:val="000000"/>
        </w:rPr>
        <w:t>Learn4Life</w:t>
      </w:r>
      <w:r w:rsidR="00287729" w:rsidRPr="00751BA7">
        <w:rPr>
          <w:rFonts w:ascii="Calibri" w:eastAsia="Times New Roman" w:hAnsi="Calibri" w:cs="Times New Roman"/>
          <w:color w:val="000000"/>
        </w:rPr>
        <w:t xml:space="preserve"> will cost the state an additional </w:t>
      </w:r>
      <w:r w:rsidR="00BD223E" w:rsidRPr="00E17549">
        <w:rPr>
          <w:rFonts w:ascii="Calibri" w:eastAsia="Calibri" w:hAnsi="Calibri" w:cs="Calibri"/>
          <w:b/>
        </w:rPr>
        <w:t>$</w:t>
      </w:r>
      <w:r w:rsidR="005F4F90">
        <w:rPr>
          <w:rFonts w:ascii="Calibri" w:eastAsia="Calibri" w:hAnsi="Calibri" w:cs="Calibri"/>
          <w:b/>
        </w:rPr>
        <w:t>2,193,792</w:t>
      </w:r>
      <w:r w:rsidR="00287729">
        <w:rPr>
          <w:rFonts w:ascii="Calibri" w:eastAsia="Calibri" w:hAnsi="Calibri" w:cs="Calibri"/>
          <w:b/>
        </w:rPr>
        <w:t xml:space="preserve"> </w:t>
      </w:r>
      <w:r w:rsidR="00287729" w:rsidRPr="00751BA7">
        <w:rPr>
          <w:rFonts w:ascii="Calibri" w:eastAsia="Times New Roman" w:hAnsi="Calibri" w:cs="Times New Roman"/>
          <w:color w:val="000000"/>
        </w:rPr>
        <w:t>in its first five years and </w:t>
      </w:r>
      <w:r w:rsidR="00287729" w:rsidRPr="00751BA7">
        <w:rPr>
          <w:rFonts w:ascii="Calibri" w:eastAsia="Times New Roman" w:hAnsi="Calibri" w:cs="Times New Roman"/>
          <w:b/>
          <w:bCs/>
          <w:color w:val="000000"/>
        </w:rPr>
        <w:t>$</w:t>
      </w:r>
      <w:r w:rsidR="00BD223E">
        <w:rPr>
          <w:rFonts w:ascii="Calibri" w:eastAsia="Times New Roman" w:hAnsi="Calibri" w:cs="Times New Roman"/>
          <w:b/>
          <w:bCs/>
          <w:color w:val="000000"/>
        </w:rPr>
        <w:t>7,867,392</w:t>
      </w:r>
      <w:r w:rsidR="0028772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287729" w:rsidRPr="00751BA7">
        <w:rPr>
          <w:rFonts w:ascii="Calibri" w:eastAsia="Times New Roman" w:hAnsi="Calibri" w:cs="Times New Roman"/>
          <w:color w:val="000000"/>
        </w:rPr>
        <w:t>in its first ten years</w:t>
      </w:r>
      <w:r w:rsidR="00287729">
        <w:rPr>
          <w:rFonts w:ascii="Calibri" w:eastAsia="Times New Roman" w:hAnsi="Calibri" w:cs="Times New Roman"/>
          <w:color w:val="000000"/>
        </w:rPr>
        <w:t xml:space="preserve"> over the cost of enrollment of the same students in </w:t>
      </w:r>
      <w:r w:rsidR="00D5667C">
        <w:rPr>
          <w:rFonts w:ascii="Calibri" w:eastAsia="Times New Roman" w:hAnsi="Calibri" w:cs="Times New Roman"/>
          <w:color w:val="000000"/>
        </w:rPr>
        <w:t xml:space="preserve">Austin </w:t>
      </w:r>
      <w:r w:rsidR="00287729">
        <w:rPr>
          <w:rFonts w:ascii="Calibri" w:eastAsia="Times New Roman" w:hAnsi="Calibri" w:cs="Times New Roman"/>
          <w:color w:val="000000"/>
        </w:rPr>
        <w:t>ISD</w:t>
      </w:r>
      <w:r w:rsidR="00287729" w:rsidRPr="00751BA7">
        <w:rPr>
          <w:rFonts w:ascii="Calibri" w:eastAsia="Times New Roman" w:hAnsi="Calibri" w:cs="Times New Roman"/>
          <w:color w:val="000000"/>
        </w:rPr>
        <w:t>.</w:t>
      </w:r>
      <w:r w:rsidR="00790128">
        <w:rPr>
          <w:b/>
          <w:bCs/>
          <w:u w:val="single"/>
        </w:rPr>
        <w:br/>
      </w:r>
      <w:r w:rsidR="00790128"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 xml:space="preserve">State tax dollars sent </w:t>
      </w:r>
      <w:r w:rsidR="00AB44B4">
        <w:rPr>
          <w:b/>
          <w:bCs/>
          <w:color w:val="2F5496" w:themeColor="accent1" w:themeShade="BF"/>
          <w:u w:val="single"/>
        </w:rPr>
        <w:t xml:space="preserve">to </w:t>
      </w:r>
      <w:r>
        <w:rPr>
          <w:b/>
          <w:bCs/>
          <w:color w:val="2F5496" w:themeColor="accent1" w:themeShade="BF"/>
          <w:u w:val="single"/>
        </w:rPr>
        <w:t>out-of-state</w:t>
      </w:r>
      <w:r w:rsidR="00AB44B4">
        <w:rPr>
          <w:b/>
          <w:bCs/>
          <w:color w:val="2F5496" w:themeColor="accent1" w:themeShade="BF"/>
          <w:u w:val="single"/>
        </w:rPr>
        <w:t xml:space="preserve"> CMO</w:t>
      </w:r>
      <w:r w:rsidR="00A246B1">
        <w:rPr>
          <w:b/>
          <w:bCs/>
          <w:color w:val="2F5496" w:themeColor="accent1" w:themeShade="BF"/>
          <w:u w:val="single"/>
        </w:rPr>
        <w:t>:</w:t>
      </w:r>
      <w:r w:rsidR="00790128" w:rsidRPr="00A246B1">
        <w:rPr>
          <w:b/>
          <w:bCs/>
          <w:color w:val="4472C4" w:themeColor="accent1"/>
        </w:rPr>
        <w:t xml:space="preserve"> </w:t>
      </w:r>
      <w:r w:rsidR="00BD223E">
        <w:t>Learn4Life</w:t>
      </w:r>
      <w:r w:rsidR="00790128" w:rsidRPr="00790128">
        <w:t xml:space="preserve"> will pay </w:t>
      </w:r>
      <w:r w:rsidR="00BD223E">
        <w:t xml:space="preserve">Lifelong </w:t>
      </w:r>
      <w:r w:rsidR="00BD223E" w:rsidRPr="005F55F4">
        <w:t xml:space="preserve">Learning Administration </w:t>
      </w:r>
      <w:r w:rsidR="00BD223E" w:rsidRPr="007642D2">
        <w:rPr>
          <w:color w:val="000000" w:themeColor="text1"/>
        </w:rPr>
        <w:t>Corporation</w:t>
      </w:r>
      <w:r w:rsidR="002725CA" w:rsidRPr="007642D2">
        <w:rPr>
          <w:color w:val="000000" w:themeColor="text1"/>
        </w:rPr>
        <w:t xml:space="preserve"> (LLAC)</w:t>
      </w:r>
      <w:r w:rsidR="00790128" w:rsidRPr="007642D2">
        <w:rPr>
          <w:color w:val="000000" w:themeColor="text1"/>
        </w:rPr>
        <w:t xml:space="preserve"> charter </w:t>
      </w:r>
      <w:r w:rsidR="00790128" w:rsidRPr="005F55F4">
        <w:t>management organization (CMO)</w:t>
      </w:r>
      <w:r w:rsidR="00BD223E" w:rsidRPr="005F55F4">
        <w:t xml:space="preserve"> in California</w:t>
      </w:r>
      <w:r w:rsidR="00790128" w:rsidRPr="005F55F4">
        <w:t xml:space="preserve"> 15% of all state funds, a total of </w:t>
      </w:r>
      <w:r w:rsidR="00BD223E" w:rsidRPr="005F55F4">
        <w:rPr>
          <w:rFonts w:eastAsia="Calibri" w:cs="Calibri"/>
          <w:b/>
        </w:rPr>
        <w:t>$3,150,624</w:t>
      </w:r>
      <w:r w:rsidR="00790128" w:rsidRPr="005F55F4">
        <w:t xml:space="preserve"> over the next five </w:t>
      </w:r>
      <w:r w:rsidR="00790128" w:rsidRPr="003654EF">
        <w:t>years.</w:t>
      </w:r>
      <w:r w:rsidR="00AB44B4" w:rsidRPr="003654EF">
        <w:t xml:space="preserve"> </w:t>
      </w:r>
      <w:r w:rsidR="003654EF">
        <w:t xml:space="preserve">The </w:t>
      </w:r>
      <w:r w:rsidR="003654EF" w:rsidRPr="003654EF">
        <w:rPr>
          <w:rFonts w:eastAsia="Times New Roman" w:cstheme="minorHAnsi"/>
          <w:bCs/>
          <w:color w:val="000000"/>
        </w:rPr>
        <w:t xml:space="preserve">CMO service agreement has general statements about providing training, services, curriculum, </w:t>
      </w:r>
      <w:r w:rsidR="00D5667C">
        <w:rPr>
          <w:rFonts w:eastAsia="Times New Roman" w:cstheme="minorHAnsi"/>
          <w:bCs/>
          <w:color w:val="000000"/>
        </w:rPr>
        <w:t xml:space="preserve">and </w:t>
      </w:r>
      <w:r w:rsidR="003654EF" w:rsidRPr="003654EF">
        <w:rPr>
          <w:rFonts w:eastAsia="Times New Roman" w:cstheme="minorHAnsi"/>
          <w:bCs/>
          <w:color w:val="000000"/>
        </w:rPr>
        <w:t xml:space="preserve">data, </w:t>
      </w:r>
      <w:r w:rsidR="007642D2">
        <w:rPr>
          <w:rFonts w:eastAsia="Times New Roman" w:cstheme="minorHAnsi"/>
          <w:bCs/>
          <w:color w:val="000000"/>
        </w:rPr>
        <w:t>without</w:t>
      </w:r>
      <w:r w:rsidR="003654EF">
        <w:rPr>
          <w:rFonts w:eastAsia="Times New Roman" w:cstheme="minorHAnsi"/>
          <w:bCs/>
          <w:color w:val="000000"/>
        </w:rPr>
        <w:t xml:space="preserve"> </w:t>
      </w:r>
      <w:r w:rsidR="007642D2">
        <w:rPr>
          <w:rFonts w:eastAsia="Times New Roman" w:cstheme="minorHAnsi"/>
          <w:bCs/>
          <w:color w:val="000000"/>
        </w:rPr>
        <w:t xml:space="preserve">specific </w:t>
      </w:r>
      <w:r w:rsidR="003654EF" w:rsidRPr="003654EF">
        <w:rPr>
          <w:rFonts w:eastAsia="Times New Roman" w:cstheme="minorHAnsi"/>
          <w:bCs/>
          <w:color w:val="000000"/>
        </w:rPr>
        <w:t>dollar amount</w:t>
      </w:r>
      <w:r w:rsidR="007642D2">
        <w:rPr>
          <w:rFonts w:eastAsia="Times New Roman" w:cstheme="minorHAnsi"/>
          <w:bCs/>
          <w:color w:val="000000"/>
        </w:rPr>
        <w:t>s</w:t>
      </w:r>
      <w:r w:rsidR="003654EF" w:rsidRPr="003654EF">
        <w:rPr>
          <w:rFonts w:eastAsia="Times New Roman" w:cstheme="minorHAnsi"/>
          <w:bCs/>
          <w:color w:val="000000"/>
        </w:rPr>
        <w:t xml:space="preserve"> </w:t>
      </w:r>
      <w:r w:rsidR="007642D2">
        <w:rPr>
          <w:rFonts w:eastAsia="Times New Roman" w:cstheme="minorHAnsi"/>
          <w:bCs/>
          <w:color w:val="000000"/>
        </w:rPr>
        <w:t>for</w:t>
      </w:r>
      <w:r w:rsidR="003654EF" w:rsidRPr="003654EF">
        <w:rPr>
          <w:rFonts w:eastAsia="Times New Roman" w:cstheme="minorHAnsi"/>
          <w:bCs/>
          <w:color w:val="000000"/>
        </w:rPr>
        <w:t xml:space="preserve"> these services.</w:t>
      </w:r>
    </w:p>
    <w:p w14:paraId="1735D23C" w14:textId="77777777" w:rsidR="003654EF" w:rsidRDefault="00FA2AC5" w:rsidP="003654EF">
      <w:pPr>
        <w:pStyle w:val="NoSpacing"/>
        <w:rPr>
          <w:b/>
          <w:bCs/>
          <w:color w:val="2F5496" w:themeColor="accent1" w:themeShade="BF"/>
          <w:u w:val="single"/>
        </w:rPr>
      </w:pPr>
      <w:r w:rsidRPr="005F55F4">
        <w:rPr>
          <w:b/>
          <w:color w:val="000000" w:themeColor="text1"/>
          <w:u w:val="single"/>
        </w:rPr>
        <w:t>QUESTIONS AND CONCERNS</w:t>
      </w:r>
      <w:r w:rsidR="000D1FA9" w:rsidRPr="005F55F4">
        <w:rPr>
          <w:b/>
          <w:color w:val="000000" w:themeColor="text1"/>
          <w:u w:val="single"/>
        </w:rPr>
        <w:br/>
      </w:r>
    </w:p>
    <w:p w14:paraId="02899338" w14:textId="1D7052CB" w:rsidR="00132D6A" w:rsidRDefault="00A246B1" w:rsidP="003654EF">
      <w:pPr>
        <w:pStyle w:val="NoSpacing"/>
      </w:pPr>
      <w:r w:rsidRPr="005F55F4">
        <w:rPr>
          <w:b/>
          <w:bCs/>
          <w:color w:val="2F5496" w:themeColor="accent1" w:themeShade="BF"/>
          <w:u w:val="single"/>
        </w:rPr>
        <w:t>Exorbitant executive salaries</w:t>
      </w:r>
      <w:r w:rsidR="00D5667C">
        <w:rPr>
          <w:b/>
          <w:bCs/>
          <w:color w:val="2F5496" w:themeColor="accent1" w:themeShade="BF"/>
          <w:u w:val="single"/>
        </w:rPr>
        <w:t>/nepotism</w:t>
      </w:r>
      <w:r w:rsidRPr="005F55F4">
        <w:rPr>
          <w:b/>
          <w:bCs/>
          <w:color w:val="2F5496" w:themeColor="accent1" w:themeShade="BF"/>
          <w:u w:val="single"/>
        </w:rPr>
        <w:t>.</w:t>
      </w:r>
      <w:r w:rsidRPr="005F55F4">
        <w:rPr>
          <w:bCs/>
          <w:color w:val="000000" w:themeColor="text1"/>
        </w:rPr>
        <w:t xml:space="preserve"> In 2017, the CEO of Learn4Life’s</w:t>
      </w:r>
      <w:r w:rsidRPr="005F55F4">
        <w:t xml:space="preserve"> California-based CMO was paid $702,008 and three family members $926,234, for a total of more than $1.6 million. While Learn4Life lists seven high-paid California </w:t>
      </w:r>
      <w:r w:rsidR="00DA6837" w:rsidRPr="005F55F4">
        <w:t xml:space="preserve">CMO </w:t>
      </w:r>
      <w:r w:rsidR="007642D2">
        <w:t xml:space="preserve">executives </w:t>
      </w:r>
      <w:r w:rsidRPr="005F55F4">
        <w:t xml:space="preserve">for “instructional leadership” in its </w:t>
      </w:r>
      <w:r w:rsidR="0095230C" w:rsidRPr="005F55F4">
        <w:t xml:space="preserve">Texas </w:t>
      </w:r>
      <w:r w:rsidRPr="005F55F4">
        <w:t>application</w:t>
      </w:r>
      <w:r w:rsidR="007642D2">
        <w:t xml:space="preserve"> (including a curriculum director who is a “Common Core specialist”)</w:t>
      </w:r>
      <w:r w:rsidRPr="005F55F4">
        <w:t xml:space="preserve">, it lists only 4.3 teachers </w:t>
      </w:r>
      <w:r w:rsidR="0095230C" w:rsidRPr="005F55F4">
        <w:t xml:space="preserve">and 1 special education teacher </w:t>
      </w:r>
      <w:r w:rsidR="007642D2">
        <w:t xml:space="preserve">in the Texas school </w:t>
      </w:r>
      <w:r w:rsidRPr="005F55F4">
        <w:t xml:space="preserve">its first year </w:t>
      </w:r>
      <w:r w:rsidR="007642D2">
        <w:t xml:space="preserve">– </w:t>
      </w:r>
      <w:bookmarkStart w:id="0" w:name="_GoBack"/>
      <w:bookmarkEnd w:id="0"/>
      <w:r w:rsidRPr="005F55F4">
        <w:t>for 200 students</w:t>
      </w:r>
      <w:r w:rsidR="007642D2">
        <w:t>.</w:t>
      </w:r>
      <w:r w:rsidRPr="005F55F4">
        <w:br/>
      </w:r>
      <w:r w:rsidR="00AD40CB" w:rsidRPr="005F55F4">
        <w:br/>
      </w:r>
      <w:r w:rsidRPr="007642D2">
        <w:rPr>
          <w:b/>
          <w:bCs/>
          <w:color w:val="4472C4" w:themeColor="accent1"/>
          <w:u w:val="single"/>
        </w:rPr>
        <w:t>A storefront education model with a history of poor results.</w:t>
      </w:r>
      <w:r w:rsidRPr="007642D2">
        <w:rPr>
          <w:b/>
          <w:bCs/>
          <w:color w:val="4472C4" w:themeColor="accent1"/>
        </w:rPr>
        <w:t xml:space="preserve"> </w:t>
      </w:r>
      <w:r w:rsidRPr="005F55F4">
        <w:t xml:space="preserve">Learn4Life </w:t>
      </w:r>
      <w:r w:rsidR="005F55F4" w:rsidRPr="005F55F4">
        <w:t xml:space="preserve">in California is a “web of resource centers sprinkled in of office buildings, strip malls and even former liquor stores,” according to one </w:t>
      </w:r>
      <w:hyperlink r:id="rId5" w:history="1">
        <w:r w:rsidR="005F55F4" w:rsidRPr="005F55F4">
          <w:rPr>
            <w:rStyle w:val="Hyperlink"/>
          </w:rPr>
          <w:t>report</w:t>
        </w:r>
      </w:hyperlink>
      <w:r w:rsidR="005F55F4" w:rsidRPr="005F55F4">
        <w:t xml:space="preserve">. With storefront schools that offer paper packets to pick up and complete and optional tutor appointments, the schools </w:t>
      </w:r>
      <w:r w:rsidR="003F67F7" w:rsidRPr="005F55F4">
        <w:t xml:space="preserve">for years had dismal graduation </w:t>
      </w:r>
      <w:r w:rsidR="005F55F4" w:rsidRPr="005F55F4">
        <w:t xml:space="preserve">and dropout </w:t>
      </w:r>
      <w:r w:rsidR="003F67F7" w:rsidRPr="005F55F4">
        <w:t>rates</w:t>
      </w:r>
      <w:r w:rsidR="00114DC1" w:rsidRPr="005F55F4">
        <w:t xml:space="preserve"> and many “charter churn” students who </w:t>
      </w:r>
      <w:r w:rsidR="00ED54D7">
        <w:t xml:space="preserve">left for the </w:t>
      </w:r>
      <w:r w:rsidR="00114DC1" w:rsidRPr="005F55F4">
        <w:t>charter and return</w:t>
      </w:r>
      <w:r w:rsidR="00ED54D7">
        <w:t>ed</w:t>
      </w:r>
      <w:r w:rsidR="00114DC1" w:rsidRPr="005F55F4">
        <w:t xml:space="preserve"> to their public school</w:t>
      </w:r>
      <w:r w:rsidR="003F67F7" w:rsidRPr="005F55F4">
        <w:t xml:space="preserve">. </w:t>
      </w:r>
      <w:r w:rsidR="005F55F4" w:rsidRPr="005F55F4">
        <w:t xml:space="preserve">“It does not appear that long distance </w:t>
      </w:r>
      <w:r w:rsidR="005F55F4" w:rsidRPr="00AE5150">
        <w:t>supervision of storefront schools is working out well for kids,” the report says.</w:t>
      </w:r>
    </w:p>
    <w:p w14:paraId="6836D0BC" w14:textId="19F2A62C" w:rsidR="00620A66" w:rsidRDefault="00620A66" w:rsidP="003654EF">
      <w:pPr>
        <w:pStyle w:val="NoSpacing"/>
        <w:rPr>
          <w:b/>
          <w:u w:val="single"/>
        </w:rPr>
      </w:pPr>
    </w:p>
    <w:p w14:paraId="5E61E58B" w14:textId="299BD6AB" w:rsidR="00AE5150" w:rsidRPr="00AE5150" w:rsidRDefault="00620A66" w:rsidP="00D5667C">
      <w:pPr>
        <w:pStyle w:val="NoSpacing"/>
      </w:pPr>
      <w:r w:rsidRPr="007642D2">
        <w:rPr>
          <w:b/>
          <w:color w:val="4472C4" w:themeColor="accent1"/>
          <w:u w:val="single"/>
        </w:rPr>
        <w:t>Learn4Life</w:t>
      </w:r>
      <w:r w:rsidR="00D5667C" w:rsidRPr="007642D2">
        <w:rPr>
          <w:b/>
          <w:color w:val="4472C4" w:themeColor="accent1"/>
          <w:u w:val="single"/>
        </w:rPr>
        <w:t xml:space="preserve"> already wants to waive state law</w:t>
      </w:r>
      <w:r w:rsidR="00D5667C" w:rsidRPr="00D5667C">
        <w:rPr>
          <w:b/>
          <w:color w:val="0070C0"/>
          <w:u w:val="single"/>
        </w:rPr>
        <w:t>.</w:t>
      </w:r>
      <w:r w:rsidR="00D5667C" w:rsidRPr="00D5667C">
        <w:rPr>
          <w:b/>
          <w:color w:val="0070C0"/>
        </w:rPr>
        <w:t xml:space="preserve"> </w:t>
      </w:r>
      <w:r>
        <w:t xml:space="preserve">The application’s financial workbook projects only 80 percent attendance at Learn4Life schools. </w:t>
      </w:r>
      <w:r w:rsidR="00AE5150" w:rsidRPr="00AE5150">
        <w:t xml:space="preserve">Learn4Life’s application says it </w:t>
      </w:r>
      <w:r w:rsidR="007642D2">
        <w:t>will seek a Commissioner waiver from the “</w:t>
      </w:r>
      <w:r w:rsidR="00AE5150" w:rsidRPr="00AE5150">
        <w:rPr>
          <w:color w:val="161616"/>
        </w:rPr>
        <w:t>seat-based attendance requirements</w:t>
      </w:r>
      <w:r w:rsidR="00AE5150">
        <w:rPr>
          <w:color w:val="161616"/>
        </w:rPr>
        <w:t xml:space="preserve">” that are used to fund schools. </w:t>
      </w:r>
    </w:p>
    <w:p w14:paraId="1DF7F9B2" w14:textId="316B87EE" w:rsidR="00A246B1" w:rsidRPr="00ED54D7" w:rsidRDefault="004146E2" w:rsidP="00ED54D7">
      <w:pPr>
        <w:pStyle w:val="NormalWeb"/>
        <w:rPr>
          <w:rFonts w:asciiTheme="minorHAnsi" w:hAnsiTheme="minorHAnsi"/>
          <w:sz w:val="22"/>
          <w:szCs w:val="22"/>
        </w:rPr>
      </w:pPr>
      <w:r w:rsidRPr="007642D2">
        <w:rPr>
          <w:rFonts w:asciiTheme="minorHAnsi" w:hAnsiTheme="minorHAnsi"/>
          <w:b/>
          <w:color w:val="4472C4" w:themeColor="accent1"/>
          <w:sz w:val="22"/>
          <w:szCs w:val="22"/>
          <w:u w:val="single"/>
        </w:rPr>
        <w:lastRenderedPageBreak/>
        <w:t>Lack of successful outcomes for English learners.</w:t>
      </w:r>
      <w:r w:rsidRPr="007642D2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132D6A" w:rsidRPr="00AE5150">
        <w:rPr>
          <w:rFonts w:asciiTheme="minorHAnsi" w:hAnsiTheme="minorHAnsi"/>
          <w:sz w:val="22"/>
          <w:szCs w:val="22"/>
        </w:rPr>
        <w:t xml:space="preserve">Although Learn4Life in Texas seeks a 40% English learner </w:t>
      </w:r>
      <w:r w:rsidRPr="00AE5150">
        <w:rPr>
          <w:rFonts w:asciiTheme="minorHAnsi" w:hAnsiTheme="minorHAnsi"/>
          <w:sz w:val="22"/>
          <w:szCs w:val="22"/>
        </w:rPr>
        <w:t xml:space="preserve">(EL) </w:t>
      </w:r>
      <w:r w:rsidR="00132D6A" w:rsidRPr="00AE5150">
        <w:rPr>
          <w:rFonts w:asciiTheme="minorHAnsi" w:hAnsiTheme="minorHAnsi"/>
          <w:sz w:val="22"/>
          <w:szCs w:val="22"/>
        </w:rPr>
        <w:t xml:space="preserve">demographic, it has </w:t>
      </w:r>
      <w:r w:rsidRPr="00AE5150">
        <w:rPr>
          <w:rFonts w:asciiTheme="minorHAnsi" w:hAnsiTheme="minorHAnsi"/>
          <w:sz w:val="22"/>
          <w:szCs w:val="22"/>
        </w:rPr>
        <w:t xml:space="preserve">a poor track record with the population. </w:t>
      </w:r>
      <w:r w:rsidR="00A17954">
        <w:rPr>
          <w:rFonts w:asciiTheme="minorHAnsi" w:hAnsiTheme="minorHAnsi"/>
          <w:sz w:val="22"/>
          <w:szCs w:val="22"/>
        </w:rPr>
        <w:t>F</w:t>
      </w:r>
      <w:r w:rsidRPr="00AE5150">
        <w:rPr>
          <w:rFonts w:asciiTheme="minorHAnsi" w:hAnsiTheme="minorHAnsi"/>
          <w:sz w:val="22"/>
          <w:szCs w:val="22"/>
        </w:rPr>
        <w:t xml:space="preserve">ifteen of 19 California schools have an EL population lower than the state </w:t>
      </w:r>
      <w:r w:rsidRPr="007642D2">
        <w:rPr>
          <w:rFonts w:asciiTheme="minorHAnsi" w:hAnsiTheme="minorHAnsi"/>
          <w:color w:val="000000" w:themeColor="text1"/>
          <w:sz w:val="22"/>
          <w:szCs w:val="22"/>
        </w:rPr>
        <w:t xml:space="preserve">average. Ten </w:t>
      </w:r>
      <w:r w:rsidR="002725CA">
        <w:rPr>
          <w:rFonts w:asciiTheme="minorHAnsi" w:hAnsiTheme="minorHAnsi"/>
          <w:sz w:val="22"/>
          <w:szCs w:val="22"/>
        </w:rPr>
        <w:t>L</w:t>
      </w:r>
      <w:r w:rsidR="007642D2">
        <w:rPr>
          <w:rFonts w:asciiTheme="minorHAnsi" w:hAnsiTheme="minorHAnsi"/>
          <w:sz w:val="22"/>
          <w:szCs w:val="22"/>
        </w:rPr>
        <w:t>earn</w:t>
      </w:r>
      <w:r w:rsidR="002725CA">
        <w:rPr>
          <w:rFonts w:asciiTheme="minorHAnsi" w:hAnsiTheme="minorHAnsi"/>
          <w:sz w:val="22"/>
          <w:szCs w:val="22"/>
        </w:rPr>
        <w:t>4L</w:t>
      </w:r>
      <w:r w:rsidR="007642D2">
        <w:rPr>
          <w:rFonts w:asciiTheme="minorHAnsi" w:hAnsiTheme="minorHAnsi"/>
          <w:sz w:val="22"/>
          <w:szCs w:val="22"/>
        </w:rPr>
        <w:t>ife</w:t>
      </w:r>
      <w:r w:rsidR="002725CA">
        <w:rPr>
          <w:rFonts w:asciiTheme="minorHAnsi" w:hAnsiTheme="minorHAnsi"/>
          <w:sz w:val="22"/>
          <w:szCs w:val="22"/>
        </w:rPr>
        <w:t xml:space="preserve"> </w:t>
      </w:r>
      <w:r w:rsidRPr="00AE5150">
        <w:rPr>
          <w:rFonts w:asciiTheme="minorHAnsi" w:hAnsiTheme="minorHAnsi"/>
          <w:sz w:val="22"/>
          <w:szCs w:val="22"/>
        </w:rPr>
        <w:t xml:space="preserve">California schools had 0% </w:t>
      </w:r>
      <w:r w:rsidR="0089797C" w:rsidRPr="00AE5150">
        <w:rPr>
          <w:rFonts w:asciiTheme="minorHAnsi" w:hAnsiTheme="minorHAnsi"/>
          <w:sz w:val="22"/>
          <w:szCs w:val="22"/>
        </w:rPr>
        <w:t xml:space="preserve">of </w:t>
      </w:r>
      <w:r w:rsidRPr="00AE5150">
        <w:rPr>
          <w:rFonts w:asciiTheme="minorHAnsi" w:hAnsiTheme="minorHAnsi"/>
          <w:sz w:val="22"/>
          <w:szCs w:val="22"/>
        </w:rPr>
        <w:t>EL students meeting state standards, and none had more tha</w:t>
      </w:r>
      <w:r w:rsidR="0089797C" w:rsidRPr="00AE5150">
        <w:rPr>
          <w:rFonts w:asciiTheme="minorHAnsi" w:hAnsiTheme="minorHAnsi"/>
          <w:sz w:val="22"/>
          <w:szCs w:val="22"/>
        </w:rPr>
        <w:t>n 4</w:t>
      </w:r>
      <w:r w:rsidR="007642D2">
        <w:rPr>
          <w:rFonts w:asciiTheme="minorHAnsi" w:hAnsiTheme="minorHAnsi"/>
          <w:sz w:val="22"/>
          <w:szCs w:val="22"/>
        </w:rPr>
        <w:t xml:space="preserve">% </w:t>
      </w:r>
      <w:r w:rsidR="0089797C" w:rsidRPr="00AE5150">
        <w:rPr>
          <w:rFonts w:asciiTheme="minorHAnsi" w:hAnsiTheme="minorHAnsi"/>
          <w:sz w:val="22"/>
          <w:szCs w:val="22"/>
        </w:rPr>
        <w:t>of EL students meeting state standards.</w:t>
      </w:r>
      <w:r w:rsidR="00AE5150" w:rsidRPr="00AE5150">
        <w:rPr>
          <w:rFonts w:asciiTheme="minorHAnsi" w:hAnsiTheme="minorHAnsi"/>
          <w:sz w:val="22"/>
          <w:szCs w:val="22"/>
        </w:rPr>
        <w:t xml:space="preserve"> The Texas application does not budget for any bilingual/ESL teachers </w:t>
      </w:r>
      <w:r w:rsidR="00AE5150" w:rsidRPr="007642D2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2725CA" w:rsidRPr="007642D2">
        <w:rPr>
          <w:rFonts w:asciiTheme="minorHAnsi" w:hAnsiTheme="minorHAnsi"/>
          <w:color w:val="000000" w:themeColor="text1"/>
          <w:sz w:val="22"/>
          <w:szCs w:val="22"/>
        </w:rPr>
        <w:t>states</w:t>
      </w:r>
      <w:r w:rsidR="00AE5150" w:rsidRPr="007642D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54D7" w:rsidRPr="007642D2">
        <w:rPr>
          <w:rFonts w:asciiTheme="minorHAnsi" w:hAnsiTheme="minorHAnsi"/>
          <w:color w:val="000000" w:themeColor="text1"/>
          <w:sz w:val="22"/>
          <w:szCs w:val="22"/>
        </w:rPr>
        <w:t>Learn4Life</w:t>
      </w:r>
      <w:r w:rsidR="00AE5150" w:rsidRPr="007642D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5150" w:rsidRPr="00AE5150">
        <w:rPr>
          <w:rFonts w:asciiTheme="minorHAnsi" w:hAnsiTheme="minorHAnsi"/>
          <w:sz w:val="22"/>
          <w:szCs w:val="22"/>
        </w:rPr>
        <w:t>“</w:t>
      </w:r>
      <w:r w:rsidR="00AE5150" w:rsidRPr="00AE5150">
        <w:rPr>
          <w:rFonts w:asciiTheme="minorHAnsi" w:hAnsiTheme="minorHAnsi"/>
          <w:color w:val="191919"/>
          <w:sz w:val="22"/>
          <w:szCs w:val="22"/>
        </w:rPr>
        <w:t>will apply to the TEA for an ESL waiver for teachers pending ESL authorizations.</w:t>
      </w:r>
      <w:r w:rsidR="00ED54D7">
        <w:rPr>
          <w:rFonts w:asciiTheme="minorHAnsi" w:hAnsiTheme="minorHAnsi"/>
          <w:color w:val="191919"/>
          <w:sz w:val="22"/>
          <w:szCs w:val="22"/>
        </w:rPr>
        <w:t>”</w:t>
      </w:r>
    </w:p>
    <w:p w14:paraId="1B9E5B70" w14:textId="26B5DD57" w:rsidR="00AE5150" w:rsidRPr="00D5667C" w:rsidRDefault="00A246B1" w:rsidP="00A246B1">
      <w:pPr>
        <w:pStyle w:val="NoSpacing"/>
        <w:rPr>
          <w:sz w:val="18"/>
          <w:szCs w:val="18"/>
        </w:rPr>
      </w:pPr>
      <w:r w:rsidRPr="007642D2">
        <w:rPr>
          <w:b/>
          <w:bCs/>
          <w:color w:val="4472C4" w:themeColor="accent1"/>
          <w:u w:val="single"/>
        </w:rPr>
        <w:t>A history of litigation and closures.</w:t>
      </w:r>
      <w:r w:rsidRPr="007642D2">
        <w:rPr>
          <w:b/>
          <w:bCs/>
          <w:color w:val="4472C4" w:themeColor="accent1"/>
        </w:rPr>
        <w:t xml:space="preserve">  </w:t>
      </w:r>
      <w:r>
        <w:t xml:space="preserve">Learn4Life’s CMO and the California Learn4Life charter chain have a </w:t>
      </w:r>
      <w:r w:rsidR="00623507">
        <w:t xml:space="preserve">four-year </w:t>
      </w:r>
      <w:r>
        <w:t>h</w:t>
      </w:r>
      <w:r w:rsidR="00AD40CB">
        <w:t xml:space="preserve">istory of </w:t>
      </w:r>
      <w:r>
        <w:t>litigation</w:t>
      </w:r>
      <w:r w:rsidR="00623507">
        <w:t xml:space="preserve"> and</w:t>
      </w:r>
      <w:r>
        <w:t xml:space="preserve"> noncompliance with school law</w:t>
      </w:r>
      <w:r w:rsidR="00AD40CB">
        <w:t xml:space="preserve">, </w:t>
      </w:r>
      <w:r w:rsidR="00623507">
        <w:t xml:space="preserve">with judges ordering </w:t>
      </w:r>
      <w:r w:rsidR="00AD40CB">
        <w:t>closures</w:t>
      </w:r>
      <w:r w:rsidR="00623507">
        <w:t xml:space="preserve"> of </w:t>
      </w:r>
      <w:r w:rsidR="00A17954">
        <w:t>multiple</w:t>
      </w:r>
      <w:r w:rsidR="00623507">
        <w:t xml:space="preserve"> schools</w:t>
      </w:r>
      <w:r w:rsidR="00AE5150">
        <w:t xml:space="preserve"> in 2019 in two separate lawsuits</w:t>
      </w:r>
      <w:r w:rsidR="00A17954">
        <w:t>; Learn4Life is appealing</w:t>
      </w:r>
      <w:r w:rsidR="00AD40CB">
        <w:t>.</w:t>
      </w:r>
      <w:r>
        <w:t xml:space="preserve"> </w:t>
      </w:r>
      <w:r w:rsidR="00AE5150">
        <w:t>The</w:t>
      </w:r>
      <w:r w:rsidR="00B83070">
        <w:t xml:space="preserve"> Learn4Life </w:t>
      </w:r>
      <w:r w:rsidR="00AE5150">
        <w:t>sites</w:t>
      </w:r>
      <w:r w:rsidR="00B83070">
        <w:t xml:space="preserve"> </w:t>
      </w:r>
      <w:r w:rsidR="00AE5150">
        <w:t xml:space="preserve">were not legally operating within the boundaries of Grossmont Union and San Diego Unified school districts. </w:t>
      </w:r>
      <w:hyperlink r:id="rId6" w:history="1">
        <w:r w:rsidR="00AE5150" w:rsidRPr="00D5667C">
          <w:rPr>
            <w:rStyle w:val="Hyperlink"/>
            <w:sz w:val="18"/>
            <w:szCs w:val="18"/>
          </w:rPr>
          <w:t>https://www.sandiegouniontribune.com/news/education/story/2019-06-11/judge-orders-shutdown-of-some-learn4life-charter-schools</w:t>
        </w:r>
      </w:hyperlink>
      <w:r w:rsidR="00AE5150" w:rsidRPr="00D5667C">
        <w:rPr>
          <w:sz w:val="18"/>
          <w:szCs w:val="18"/>
        </w:rPr>
        <w:t xml:space="preserve"> and </w:t>
      </w:r>
      <w:hyperlink r:id="rId7" w:history="1">
        <w:r w:rsidR="00AE5150" w:rsidRPr="00D5667C">
          <w:rPr>
            <w:rStyle w:val="Hyperlink"/>
            <w:sz w:val="18"/>
            <w:szCs w:val="18"/>
          </w:rPr>
          <w:t>https://www.sandiegouniontribune.com/news/education/story/2019-08-08/judge-orders-two-more-learn4life-charter-school-centers-to-close-in-san-diego</w:t>
        </w:r>
      </w:hyperlink>
      <w:r w:rsidR="00AE5150" w:rsidRPr="00D5667C">
        <w:rPr>
          <w:sz w:val="18"/>
          <w:szCs w:val="18"/>
        </w:rPr>
        <w:t xml:space="preserve"> </w:t>
      </w:r>
    </w:p>
    <w:p w14:paraId="5D66359A" w14:textId="2FEAC35F" w:rsidR="00A246B1" w:rsidRDefault="00AC1032" w:rsidP="00A246B1">
      <w:pPr>
        <w:pStyle w:val="NoSpacing"/>
      </w:pPr>
      <w:r>
        <w:t xml:space="preserve">Texas </w:t>
      </w:r>
      <w:r w:rsidR="00D5667C">
        <w:t>Educ.</w:t>
      </w:r>
      <w:r>
        <w:t xml:space="preserve"> Code </w:t>
      </w:r>
      <w:r w:rsidR="00D5667C">
        <w:t>Sec.</w:t>
      </w:r>
      <w:r>
        <w:t xml:space="preserve"> 12.101 prohibits </w:t>
      </w:r>
      <w:r w:rsidR="003C4307">
        <w:t xml:space="preserve">the </w:t>
      </w:r>
      <w:r>
        <w:t xml:space="preserve">commissioner </w:t>
      </w:r>
      <w:r w:rsidR="003C4307">
        <w:t>from granting</w:t>
      </w:r>
      <w:r>
        <w:t xml:space="preserve"> a </w:t>
      </w:r>
      <w:r w:rsidR="003C4307">
        <w:t xml:space="preserve">new </w:t>
      </w:r>
      <w:r>
        <w:t xml:space="preserve">charter </w:t>
      </w:r>
      <w:r w:rsidR="003C4307">
        <w:t xml:space="preserve">to an applicant  that is an affiliate of or related to an entity </w:t>
      </w:r>
      <w:r>
        <w:t xml:space="preserve">that has had action taken against </w:t>
      </w:r>
      <w:r w:rsidR="00ED54D7">
        <w:t>its</w:t>
      </w:r>
      <w:r>
        <w:t xml:space="preserve"> charter in another state</w:t>
      </w:r>
      <w:r w:rsidR="00A17954">
        <w:t>.</w:t>
      </w:r>
    </w:p>
    <w:p w14:paraId="76A4176A" w14:textId="10234728" w:rsidR="00AB44B4" w:rsidRDefault="00AB44B4" w:rsidP="00A246B1">
      <w:pPr>
        <w:pStyle w:val="NoSpacing"/>
      </w:pPr>
    </w:p>
    <w:p w14:paraId="619D00BD" w14:textId="77777777" w:rsidR="00623507" w:rsidRDefault="00EC6585" w:rsidP="00623507">
      <w:pPr>
        <w:pStyle w:val="NoSpacing"/>
      </w:pPr>
      <w:r w:rsidRPr="00D5667C">
        <w:rPr>
          <w:b/>
          <w:bCs/>
          <w:color w:val="0070C0"/>
          <w:u w:val="single"/>
        </w:rPr>
        <w:t>Starting with debt financing</w:t>
      </w:r>
      <w:r w:rsidR="00AB44B4" w:rsidRPr="00D5667C">
        <w:rPr>
          <w:b/>
          <w:bCs/>
          <w:color w:val="0070C0"/>
          <w:u w:val="single"/>
        </w:rPr>
        <w:t>.</w:t>
      </w:r>
      <w:r w:rsidR="00AB44B4" w:rsidRPr="00D5667C">
        <w:rPr>
          <w:bCs/>
          <w:color w:val="0070C0"/>
        </w:rPr>
        <w:t xml:space="preserve"> </w:t>
      </w:r>
      <w:r w:rsidR="00AB44B4">
        <w:t>Learn4Life’s application states it will get a $625,000 start-up line of credit or debt financing from “banking relationships that LLAC has developed and maintained over the years</w:t>
      </w:r>
      <w:r w:rsidR="009A500B">
        <w:t xml:space="preserve">,” and the debt will be repaid starting in its fourth year. </w:t>
      </w:r>
    </w:p>
    <w:p w14:paraId="275A08B4" w14:textId="77777777" w:rsidR="00623507" w:rsidRDefault="00623507" w:rsidP="00623507">
      <w:pPr>
        <w:pStyle w:val="NoSpacing"/>
      </w:pPr>
    </w:p>
    <w:p w14:paraId="4B832831" w14:textId="24C902CD" w:rsidR="00ED54D7" w:rsidRPr="003654EF" w:rsidRDefault="002725CA" w:rsidP="00ED54D7">
      <w:pPr>
        <w:pStyle w:val="NoSpacing"/>
      </w:pPr>
      <w:r w:rsidRPr="007642D2">
        <w:rPr>
          <w:b/>
          <w:color w:val="4472C4" w:themeColor="accent1"/>
          <w:u w:val="single"/>
        </w:rPr>
        <w:t>Serious c</w:t>
      </w:r>
      <w:r w:rsidR="00AE5150" w:rsidRPr="007642D2">
        <w:rPr>
          <w:b/>
          <w:color w:val="4472C4" w:themeColor="accent1"/>
          <w:u w:val="single"/>
        </w:rPr>
        <w:t xml:space="preserve">onflicts of </w:t>
      </w:r>
      <w:r w:rsidR="00D5667C" w:rsidRPr="007642D2">
        <w:rPr>
          <w:b/>
          <w:color w:val="4472C4" w:themeColor="accent1"/>
          <w:u w:val="single"/>
        </w:rPr>
        <w:t>i</w:t>
      </w:r>
      <w:r w:rsidR="00AE5150" w:rsidRPr="007642D2">
        <w:rPr>
          <w:b/>
          <w:color w:val="4472C4" w:themeColor="accent1"/>
          <w:u w:val="single"/>
        </w:rPr>
        <w:t>nterest</w:t>
      </w:r>
      <w:r w:rsidR="00AE5150" w:rsidRPr="00D5667C">
        <w:rPr>
          <w:b/>
          <w:color w:val="0070C0"/>
          <w:u w:val="single"/>
        </w:rPr>
        <w:t>.</w:t>
      </w:r>
      <w:r w:rsidR="00AE5150" w:rsidRPr="00D5667C">
        <w:rPr>
          <w:b/>
          <w:color w:val="0070C0"/>
        </w:rPr>
        <w:t xml:space="preserve"> </w:t>
      </w:r>
      <w:r w:rsidR="00623507">
        <w:t>In</w:t>
      </w:r>
      <w:r w:rsidR="004C07FC">
        <w:t xml:space="preserve"> California</w:t>
      </w:r>
      <w:r w:rsidR="00623507">
        <w:t>,</w:t>
      </w:r>
      <w:r w:rsidR="004C07FC">
        <w:t xml:space="preserve"> Learn4Life obtained loans </w:t>
      </w:r>
      <w:r w:rsidR="00623507">
        <w:t xml:space="preserve">and entered into leases </w:t>
      </w:r>
      <w:r w:rsidR="004C07FC">
        <w:t xml:space="preserve">from Charter School Capital – which was partly owned by </w:t>
      </w:r>
      <w:r w:rsidR="00D5667C">
        <w:t xml:space="preserve">a </w:t>
      </w:r>
      <w:r w:rsidR="004C07FC">
        <w:t xml:space="preserve">Learn4Life </w:t>
      </w:r>
      <w:r w:rsidR="004C07FC" w:rsidRPr="007642D2">
        <w:rPr>
          <w:color w:val="000000" w:themeColor="text1"/>
        </w:rPr>
        <w:t>executive</w:t>
      </w:r>
      <w:r w:rsidRPr="007642D2">
        <w:rPr>
          <w:color w:val="000000" w:themeColor="text1"/>
        </w:rPr>
        <w:t xml:space="preserve"> who benefited from the transactions</w:t>
      </w:r>
      <w:r w:rsidR="004C07FC" w:rsidRPr="007642D2">
        <w:rPr>
          <w:color w:val="000000" w:themeColor="text1"/>
        </w:rPr>
        <w:t>.</w:t>
      </w:r>
      <w:r w:rsidR="00791379" w:rsidRPr="007642D2">
        <w:rPr>
          <w:color w:val="000000" w:themeColor="text1"/>
        </w:rPr>
        <w:t xml:space="preserve"> </w:t>
      </w:r>
      <w:r w:rsidRPr="007642D2">
        <w:rPr>
          <w:color w:val="000000" w:themeColor="text1"/>
        </w:rPr>
        <w:t xml:space="preserve">  </w:t>
      </w:r>
      <w:hyperlink r:id="rId8" w:history="1">
        <w:r w:rsidRPr="007A07D8">
          <w:rPr>
            <w:rStyle w:val="Hyperlink"/>
            <w:sz w:val="18"/>
            <w:szCs w:val="18"/>
          </w:rPr>
          <w:t>https://www.voiceofsandiego.org/topics/education/a-classic-conflict-of-interest-entangled-business-deals-at-charter-school-chain-learn4life/</w:t>
        </w:r>
      </w:hyperlink>
      <w:r w:rsidR="00791379">
        <w:br/>
      </w:r>
    </w:p>
    <w:p w14:paraId="77F769E2" w14:textId="2F534B3C" w:rsidR="003654EF" w:rsidRPr="005367AA" w:rsidRDefault="003654EF" w:rsidP="005367AA">
      <w:pPr>
        <w:spacing w:after="0" w:line="240" w:lineRule="auto"/>
        <w:rPr>
          <w:rFonts w:eastAsia="Times New Roman" w:cstheme="minorHAnsi"/>
          <w:color w:val="000000"/>
        </w:rPr>
      </w:pPr>
      <w:r w:rsidRPr="00D5667C">
        <w:rPr>
          <w:rFonts w:eastAsia="Times New Roman" w:cstheme="minorHAnsi"/>
          <w:b/>
          <w:color w:val="0070C0"/>
          <w:u w:val="single"/>
        </w:rPr>
        <w:t>CMO agreement</w:t>
      </w:r>
      <w:r w:rsidR="005367AA" w:rsidRPr="00D5667C">
        <w:rPr>
          <w:rFonts w:eastAsia="Times New Roman" w:cstheme="minorHAnsi"/>
          <w:b/>
          <w:color w:val="0070C0"/>
          <w:u w:val="single"/>
        </w:rPr>
        <w:t xml:space="preserve"> limits Texas board’s independence</w:t>
      </w:r>
      <w:r w:rsidRPr="00D5667C">
        <w:rPr>
          <w:rFonts w:eastAsia="Times New Roman" w:cstheme="minorHAnsi"/>
          <w:b/>
          <w:color w:val="0070C0"/>
          <w:u w:val="single"/>
        </w:rPr>
        <w:t>.</w:t>
      </w:r>
      <w:r>
        <w:rPr>
          <w:rFonts w:eastAsia="Times New Roman" w:cstheme="minorHAnsi"/>
          <w:b/>
          <w:color w:val="000000"/>
        </w:rPr>
        <w:t xml:space="preserve"> </w:t>
      </w:r>
      <w:r w:rsidR="007642D2">
        <w:rPr>
          <w:rFonts w:eastAsia="Times New Roman" w:cstheme="minorHAnsi"/>
          <w:color w:val="000000"/>
        </w:rPr>
        <w:t>“</w:t>
      </w:r>
      <w:r>
        <w:rPr>
          <w:rFonts w:eastAsia="Times New Roman" w:cstheme="minorHAnsi"/>
          <w:color w:val="000000"/>
        </w:rPr>
        <w:t>T</w:t>
      </w:r>
      <w:r w:rsidRPr="003654EF">
        <w:rPr>
          <w:rFonts w:eastAsia="Times New Roman" w:cstheme="minorHAnsi"/>
          <w:color w:val="000000"/>
        </w:rPr>
        <w:t xml:space="preserve">o the extent that LEARN4LIFE-AUSTIN wishes to contract with a third party unrelated to LLAC for any administrative services not provided by LLAC or provided by LLAC that LEARN4LIFE-AUSTIN reasonably determines would be more efficiently or effectively provided by the third party, </w:t>
      </w:r>
      <w:r w:rsidRPr="008C2D2C">
        <w:rPr>
          <w:rFonts w:eastAsia="Times New Roman" w:cstheme="minorHAnsi"/>
          <w:color w:val="000000"/>
        </w:rPr>
        <w:t>it shall consult with LLAC before entering into any agreement for such services</w:t>
      </w:r>
      <w:r w:rsidRPr="003654EF">
        <w:rPr>
          <w:rFonts w:eastAsia="Times New Roman" w:cstheme="minorHAnsi"/>
          <w:color w:val="000000"/>
        </w:rPr>
        <w:t xml:space="preserve"> to ensure compatibility with LLAC systems and to provide LLAC an opportunity to offer the same services to the satisfaction of LEARN4LIFE-AUSTIN.” (page 599)</w:t>
      </w:r>
    </w:p>
    <w:p w14:paraId="1DC8DC77" w14:textId="77777777" w:rsidR="003654EF" w:rsidRPr="003654EF" w:rsidRDefault="003654EF" w:rsidP="00ED54D7">
      <w:pPr>
        <w:pStyle w:val="NoSpacing"/>
      </w:pPr>
    </w:p>
    <w:p w14:paraId="719BDFAA" w14:textId="0313556F" w:rsidR="008C2D2C" w:rsidRPr="00620A66" w:rsidRDefault="00ED54D7" w:rsidP="00ED54D7">
      <w:pPr>
        <w:pStyle w:val="NoSpacing"/>
        <w:rPr>
          <w:rFonts w:eastAsia="Times New Roman" w:cstheme="minorHAnsi"/>
          <w:color w:val="000000"/>
        </w:rPr>
      </w:pPr>
      <w:r w:rsidRPr="007642D2">
        <w:rPr>
          <w:rFonts w:eastAsia="Times New Roman" w:cstheme="minorHAnsi"/>
          <w:b/>
          <w:bCs/>
          <w:color w:val="4472C4" w:themeColor="accent1"/>
          <w:u w:val="single"/>
        </w:rPr>
        <w:t xml:space="preserve">Charter/CMO </w:t>
      </w:r>
      <w:r w:rsidR="003654EF" w:rsidRPr="007642D2">
        <w:rPr>
          <w:rFonts w:eastAsia="Times New Roman" w:cstheme="minorHAnsi"/>
          <w:b/>
          <w:bCs/>
          <w:color w:val="4472C4" w:themeColor="accent1"/>
          <w:u w:val="single"/>
        </w:rPr>
        <w:t>duties in question</w:t>
      </w:r>
      <w:r w:rsidRPr="007642D2">
        <w:rPr>
          <w:rFonts w:eastAsia="Times New Roman" w:cstheme="minorHAnsi"/>
          <w:b/>
          <w:bCs/>
          <w:color w:val="4472C4" w:themeColor="accent1"/>
          <w:u w:val="single"/>
        </w:rPr>
        <w:t>.</w:t>
      </w:r>
      <w:r w:rsidRPr="007642D2">
        <w:rPr>
          <w:rFonts w:eastAsia="Times New Roman" w:cstheme="minorHAnsi"/>
          <w:b/>
          <w:bCs/>
          <w:color w:val="4472C4" w:themeColor="accent1"/>
        </w:rPr>
        <w:t xml:space="preserve"> </w:t>
      </w:r>
      <w:r w:rsidRPr="00ED54D7">
        <w:rPr>
          <w:rFonts w:eastAsia="Times New Roman" w:cstheme="minorHAnsi"/>
          <w:bCs/>
          <w:color w:val="000000"/>
        </w:rPr>
        <w:t xml:space="preserve">Caprice Young, who lives in California, is listed as the “Chief Executive Officer of the Sponsoring Entity” </w:t>
      </w:r>
      <w:r w:rsidR="007642D2">
        <w:rPr>
          <w:rFonts w:eastAsia="Times New Roman" w:cstheme="minorHAnsi"/>
          <w:bCs/>
          <w:color w:val="000000"/>
        </w:rPr>
        <w:t>(</w:t>
      </w:r>
      <w:r w:rsidRPr="00ED54D7">
        <w:rPr>
          <w:rFonts w:eastAsia="Times New Roman" w:cstheme="minorHAnsi"/>
          <w:bCs/>
          <w:color w:val="000000"/>
        </w:rPr>
        <w:t>page 6 of application</w:t>
      </w:r>
      <w:r w:rsidR="007642D2">
        <w:rPr>
          <w:rFonts w:eastAsia="Times New Roman" w:cstheme="minorHAnsi"/>
          <w:bCs/>
          <w:color w:val="000000"/>
        </w:rPr>
        <w:t xml:space="preserve">) and as </w:t>
      </w:r>
      <w:r w:rsidRPr="00ED54D7">
        <w:rPr>
          <w:rFonts w:eastAsia="Times New Roman" w:cstheme="minorHAnsi"/>
          <w:bCs/>
          <w:color w:val="000000"/>
        </w:rPr>
        <w:t>listed as “National Superintendent and Interim Texas First Education CEO”</w:t>
      </w:r>
      <w:r w:rsidR="007642D2">
        <w:rPr>
          <w:rFonts w:eastAsia="Times New Roman" w:cstheme="minorHAnsi"/>
          <w:bCs/>
          <w:color w:val="000000"/>
        </w:rPr>
        <w:t xml:space="preserve"> (page 7).</w:t>
      </w:r>
      <w:r w:rsidRPr="00ED54D7">
        <w:rPr>
          <w:rFonts w:eastAsia="Times New Roman" w:cstheme="minorHAnsi"/>
          <w:color w:val="000000"/>
        </w:rPr>
        <w:t xml:space="preserve"> On the 2018 certificate of formation of </w:t>
      </w:r>
      <w:r>
        <w:rPr>
          <w:rFonts w:eastAsia="Times New Roman" w:cstheme="minorHAnsi"/>
          <w:color w:val="000000"/>
        </w:rPr>
        <w:t xml:space="preserve">the inaptly named </w:t>
      </w:r>
      <w:r w:rsidRPr="00ED54D7">
        <w:rPr>
          <w:rFonts w:eastAsia="Times New Roman" w:cstheme="minorHAnsi"/>
          <w:color w:val="000000"/>
        </w:rPr>
        <w:t xml:space="preserve">Texas First Education, </w:t>
      </w:r>
      <w:r>
        <w:rPr>
          <w:rFonts w:eastAsia="Times New Roman" w:cstheme="minorHAnsi"/>
          <w:color w:val="000000"/>
        </w:rPr>
        <w:t xml:space="preserve">which is Learn4Life’s sponsoring entity, </w:t>
      </w:r>
      <w:r w:rsidR="007642D2">
        <w:rPr>
          <w:rFonts w:eastAsia="Times New Roman" w:cstheme="minorHAnsi"/>
          <w:color w:val="000000"/>
        </w:rPr>
        <w:t>Young</w:t>
      </w:r>
      <w:r w:rsidRPr="00ED54D7">
        <w:rPr>
          <w:rFonts w:eastAsia="Times New Roman" w:cstheme="minorHAnsi"/>
          <w:color w:val="000000"/>
        </w:rPr>
        <w:t xml:space="preserve"> is listed as a director</w:t>
      </w:r>
      <w:r w:rsidR="007642D2">
        <w:rPr>
          <w:rFonts w:eastAsia="Times New Roman" w:cstheme="minorHAnsi"/>
          <w:color w:val="000000"/>
        </w:rPr>
        <w:t xml:space="preserve"> (page 102)</w:t>
      </w:r>
      <w:r w:rsidRPr="00ED54D7">
        <w:rPr>
          <w:rFonts w:eastAsia="Times New Roman" w:cstheme="minorHAnsi"/>
          <w:color w:val="000000"/>
        </w:rPr>
        <w:t xml:space="preserve">. </w:t>
      </w:r>
      <w:r w:rsidR="007642D2">
        <w:rPr>
          <w:rFonts w:eastAsia="Times New Roman" w:cstheme="minorHAnsi"/>
          <w:color w:val="000000"/>
        </w:rPr>
        <w:t>Young</w:t>
      </w:r>
      <w:r w:rsidRPr="00ED54D7">
        <w:rPr>
          <w:rFonts w:eastAsia="Times New Roman" w:cstheme="minorHAnsi"/>
          <w:color w:val="000000"/>
        </w:rPr>
        <w:t xml:space="preserve"> is signed in at the applicant information session as “current board, future staff”</w:t>
      </w:r>
      <w:r w:rsidR="007642D2">
        <w:rPr>
          <w:rFonts w:eastAsia="Times New Roman" w:cstheme="minorHAnsi"/>
          <w:color w:val="000000"/>
        </w:rPr>
        <w:t xml:space="preserve"> (page 122).</w:t>
      </w:r>
      <w:r w:rsidRPr="00ED54D7">
        <w:rPr>
          <w:rFonts w:eastAsia="Times New Roman" w:cstheme="minorHAnsi"/>
          <w:color w:val="000000"/>
        </w:rPr>
        <w:t> </w:t>
      </w:r>
      <w:r w:rsidR="003654EF">
        <w:rPr>
          <w:rFonts w:eastAsia="Times New Roman" w:cstheme="minorHAnsi"/>
          <w:color w:val="000000"/>
        </w:rPr>
        <w:t>Her duties and compensation are unclear.</w:t>
      </w:r>
      <w:r w:rsidR="007642D2">
        <w:rPr>
          <w:rFonts w:eastAsia="Times New Roman" w:cstheme="minorHAnsi"/>
          <w:color w:val="000000"/>
        </w:rPr>
        <w:t xml:space="preserve"> </w:t>
      </w:r>
    </w:p>
    <w:p w14:paraId="6D579467" w14:textId="3FF679BF" w:rsidR="008C2D2C" w:rsidRDefault="008C2D2C" w:rsidP="008C2D2C">
      <w:pPr>
        <w:spacing w:before="100" w:beforeAutospacing="1" w:after="100" w:afterAutospacing="1" w:line="240" w:lineRule="auto"/>
        <w:rPr>
          <w:b/>
          <w:u w:val="single"/>
        </w:rPr>
      </w:pPr>
      <w:r w:rsidRPr="00D5667C">
        <w:rPr>
          <w:rFonts w:eastAsia="Times New Roman" w:cs="Times New Roman"/>
          <w:b/>
          <w:bCs/>
          <w:color w:val="0070C0"/>
          <w:u w:val="single"/>
        </w:rPr>
        <w:t>Excluding students.</w:t>
      </w:r>
      <w:r w:rsidRPr="00D5667C">
        <w:rPr>
          <w:rFonts w:eastAsia="Times New Roman" w:cs="Times New Roman"/>
          <w:b/>
          <w:bCs/>
          <w:color w:val="0070C0"/>
        </w:rPr>
        <w:t> </w:t>
      </w:r>
      <w:r w:rsidRPr="008C2D2C">
        <w:rPr>
          <w:rFonts w:eastAsia="Times New Roman" w:cs="Times New Roman"/>
          <w:color w:val="000000"/>
        </w:rPr>
        <w:t>Despite its target population of students who may drop out, Learn4Life would exclude students who have a discipline history (</w:t>
      </w:r>
      <w:r w:rsidR="007642D2">
        <w:rPr>
          <w:rFonts w:eastAsia="Times New Roman" w:cs="Times New Roman"/>
          <w:color w:val="000000"/>
        </w:rPr>
        <w:t>p</w:t>
      </w:r>
      <w:r w:rsidRPr="008C2D2C">
        <w:rPr>
          <w:rFonts w:eastAsia="Times New Roman" w:cs="Times New Roman"/>
          <w:color w:val="000000"/>
        </w:rPr>
        <w:t>age 534)</w:t>
      </w:r>
      <w:r w:rsidR="007642D2">
        <w:rPr>
          <w:rFonts w:eastAsia="Times New Roman" w:cs="Times New Roman"/>
          <w:color w:val="000000"/>
        </w:rPr>
        <w:t>.</w:t>
      </w:r>
    </w:p>
    <w:p w14:paraId="60CC3E55" w14:textId="620349C3" w:rsidR="00FA2AC5" w:rsidRDefault="008C2D2C" w:rsidP="008C2D2C">
      <w:pPr>
        <w:spacing w:before="100" w:beforeAutospacing="1" w:after="100" w:afterAutospacing="1" w:line="240" w:lineRule="auto"/>
      </w:pPr>
      <w:r w:rsidRPr="00D5667C">
        <w:rPr>
          <w:b/>
          <w:color w:val="0070C0"/>
          <w:u w:val="single"/>
        </w:rPr>
        <w:t>L</w:t>
      </w:r>
      <w:r w:rsidR="00ED54D7" w:rsidRPr="00D5667C">
        <w:rPr>
          <w:b/>
          <w:color w:val="0070C0"/>
          <w:u w:val="single"/>
        </w:rPr>
        <w:t>ow Community Interest.</w:t>
      </w:r>
      <w:r w:rsidR="00ED54D7" w:rsidRPr="00D5667C">
        <w:rPr>
          <w:color w:val="0070C0"/>
        </w:rPr>
        <w:t xml:space="preserve"> </w:t>
      </w:r>
      <w:r w:rsidR="00AC1032" w:rsidRPr="00ED54D7">
        <w:t>L</w:t>
      </w:r>
      <w:r w:rsidR="00ED54D7" w:rsidRPr="00ED54D7">
        <w:t>earn</w:t>
      </w:r>
      <w:r w:rsidR="00AC1032" w:rsidRPr="00ED54D7">
        <w:t>4L</w:t>
      </w:r>
      <w:r w:rsidR="00ED54D7" w:rsidRPr="00ED54D7">
        <w:t>ife</w:t>
      </w:r>
      <w:r w:rsidR="00AC1032" w:rsidRPr="00ED54D7">
        <w:t xml:space="preserve"> had only 8 people turn out at its one public meeting conducted as part</w:t>
      </w:r>
      <w:r w:rsidR="00AC1032" w:rsidRPr="00FA1569">
        <w:t xml:space="preserve"> of the application process</w:t>
      </w:r>
      <w:r w:rsidR="005367AA">
        <w:t xml:space="preserve">; </w:t>
      </w:r>
      <w:r w:rsidR="00AC1032" w:rsidRPr="00FA1569">
        <w:t xml:space="preserve">this included </w:t>
      </w:r>
      <w:r w:rsidR="00AC1032">
        <w:t>two people who attended to monitor the presentation.</w:t>
      </w:r>
      <w:r w:rsidR="00A17954">
        <w:t xml:space="preserve"> Also, Attachment 10 on “Evidence of Community Support” is blank.</w:t>
      </w:r>
    </w:p>
    <w:p w14:paraId="62689DEC" w14:textId="795501A3" w:rsidR="00F63592" w:rsidRPr="00D5667C" w:rsidRDefault="00F63592" w:rsidP="008C2D2C">
      <w:pPr>
        <w:spacing w:before="100" w:beforeAutospacing="1" w:after="100" w:afterAutospacing="1" w:line="240" w:lineRule="auto"/>
        <w:rPr>
          <w:sz w:val="18"/>
          <w:szCs w:val="18"/>
        </w:rPr>
      </w:pPr>
      <w:r w:rsidRPr="00D5667C">
        <w:rPr>
          <w:b/>
          <w:sz w:val="18"/>
          <w:szCs w:val="18"/>
          <w:u w:val="single"/>
        </w:rPr>
        <w:t xml:space="preserve">Application: </w:t>
      </w:r>
      <w:hyperlink r:id="rId9" w:history="1">
        <w:r w:rsidRPr="00D5667C">
          <w:rPr>
            <w:rStyle w:val="Hyperlink"/>
            <w:b/>
            <w:sz w:val="18"/>
            <w:szCs w:val="18"/>
          </w:rPr>
          <w:t>http://castro.tea.state.tx.us/charter_apps/content/downloads/Nocdn/25-16.pdf</w:t>
        </w:r>
      </w:hyperlink>
      <w:r w:rsidRPr="00D5667C">
        <w:rPr>
          <w:b/>
          <w:sz w:val="18"/>
          <w:szCs w:val="18"/>
          <w:u w:val="single"/>
        </w:rPr>
        <w:t xml:space="preserve"> </w:t>
      </w:r>
    </w:p>
    <w:sectPr w:rsidR="00F63592" w:rsidRPr="00D5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6AB"/>
    <w:multiLevelType w:val="hybridMultilevel"/>
    <w:tmpl w:val="92E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42"/>
    <w:multiLevelType w:val="hybridMultilevel"/>
    <w:tmpl w:val="05A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6B8"/>
    <w:multiLevelType w:val="hybridMultilevel"/>
    <w:tmpl w:val="03286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0C1F"/>
    <w:multiLevelType w:val="hybridMultilevel"/>
    <w:tmpl w:val="8B6AC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14657"/>
    <w:multiLevelType w:val="hybridMultilevel"/>
    <w:tmpl w:val="909E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C5"/>
    <w:rsid w:val="000D1FA9"/>
    <w:rsid w:val="00114DC1"/>
    <w:rsid w:val="00132D6A"/>
    <w:rsid w:val="001B1431"/>
    <w:rsid w:val="002725CA"/>
    <w:rsid w:val="00287729"/>
    <w:rsid w:val="002C07CB"/>
    <w:rsid w:val="002D0D06"/>
    <w:rsid w:val="003654EF"/>
    <w:rsid w:val="003C4307"/>
    <w:rsid w:val="003F67F7"/>
    <w:rsid w:val="004146E2"/>
    <w:rsid w:val="00436A3B"/>
    <w:rsid w:val="004C07FC"/>
    <w:rsid w:val="005367AA"/>
    <w:rsid w:val="005F4F90"/>
    <w:rsid w:val="005F55F4"/>
    <w:rsid w:val="00620A66"/>
    <w:rsid w:val="00623507"/>
    <w:rsid w:val="00712221"/>
    <w:rsid w:val="0076202C"/>
    <w:rsid w:val="007642D2"/>
    <w:rsid w:val="00790128"/>
    <w:rsid w:val="00790F16"/>
    <w:rsid w:val="00791379"/>
    <w:rsid w:val="00792920"/>
    <w:rsid w:val="00795018"/>
    <w:rsid w:val="008839B8"/>
    <w:rsid w:val="0089797C"/>
    <w:rsid w:val="008C2D2C"/>
    <w:rsid w:val="008C4A82"/>
    <w:rsid w:val="00946B76"/>
    <w:rsid w:val="0095230C"/>
    <w:rsid w:val="009A500B"/>
    <w:rsid w:val="00A17954"/>
    <w:rsid w:val="00A246B1"/>
    <w:rsid w:val="00A3625A"/>
    <w:rsid w:val="00A433F3"/>
    <w:rsid w:val="00AB44B4"/>
    <w:rsid w:val="00AC1032"/>
    <w:rsid w:val="00AD40CB"/>
    <w:rsid w:val="00AE5150"/>
    <w:rsid w:val="00B83070"/>
    <w:rsid w:val="00BB03AF"/>
    <w:rsid w:val="00BD223E"/>
    <w:rsid w:val="00D5667C"/>
    <w:rsid w:val="00D81677"/>
    <w:rsid w:val="00D97CDA"/>
    <w:rsid w:val="00DA6837"/>
    <w:rsid w:val="00EC6585"/>
    <w:rsid w:val="00ED54D7"/>
    <w:rsid w:val="00F63592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D6F8"/>
  <w15:chartTrackingRefBased/>
  <w15:docId w15:val="{C13CB8BF-B0CE-48AD-B30A-E05886C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5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0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ceofsandiego.org/topics/education/a-classic-conflict-of-interest-entangled-business-deals-at-charter-school-chain-learn4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diegouniontribune.com/news/education/story/2019-08-08/judge-orders-two-more-learn4life-charter-school-centers-to-close-in-san-d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diegouniontribune.com/news/education/story/2019-06-11/judge-orders-shutdown-of-some-learn4life-charter-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workforpubliceducation.org/wp-content/uploads/2017/11/NPE-Report-Charters-and-Consequenc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stro.tea.state.tx.us/charter_apps/content/downloads/Nocdn/25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1015</Words>
  <Characters>6106</Characters>
  <Application>Microsoft Office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Ellen Williams</cp:lastModifiedBy>
  <cp:revision>3</cp:revision>
  <dcterms:created xsi:type="dcterms:W3CDTF">2020-09-05T20:05:00Z</dcterms:created>
  <dcterms:modified xsi:type="dcterms:W3CDTF">2020-09-05T20:05:00Z</dcterms:modified>
</cp:coreProperties>
</file>