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AB8D" w14:textId="2E3C78D2" w:rsidR="007E4729" w:rsidRPr="009A4AD9" w:rsidRDefault="007E4729" w:rsidP="007E4729">
      <w:pPr>
        <w:pBdr>
          <w:bottom w:val="single" w:sz="4" w:space="1" w:color="auto"/>
        </w:pBdr>
        <w:spacing w:after="160" w:line="259" w:lineRule="auto"/>
        <w:jc w:val="center"/>
        <w:rPr>
          <w:b/>
          <w:bCs/>
          <w:sz w:val="22"/>
          <w:szCs w:val="22"/>
          <w:u w:val="single"/>
        </w:rPr>
      </w:pPr>
      <w:r w:rsidRPr="009A4AD9">
        <w:rPr>
          <w:b/>
          <w:bCs/>
          <w:sz w:val="28"/>
          <w:szCs w:val="28"/>
        </w:rPr>
        <w:t>QUESTIONS AND CONCERNS:</w:t>
      </w:r>
      <w:r w:rsidRPr="009A4AD9">
        <w:rPr>
          <w:color w:val="2F5496" w:themeColor="accent1" w:themeShade="BF"/>
          <w:sz w:val="28"/>
          <w:szCs w:val="28"/>
        </w:rPr>
        <w:br/>
      </w:r>
      <w:r w:rsidRPr="00871997">
        <w:rPr>
          <w:color w:val="2F5496" w:themeColor="accent1" w:themeShade="BF"/>
          <w:sz w:val="32"/>
          <w:szCs w:val="32"/>
        </w:rPr>
        <w:t>DORAL ACADEMY OF TEXAS</w:t>
      </w:r>
      <w:r w:rsidRPr="009A4AD9">
        <w:rPr>
          <w:color w:val="2F5496" w:themeColor="accent1" w:themeShade="BF"/>
          <w:sz w:val="32"/>
          <w:szCs w:val="32"/>
        </w:rPr>
        <w:t xml:space="preserve"> CHARTER APPLICATION IN </w:t>
      </w:r>
      <w:r w:rsidRPr="00871997">
        <w:rPr>
          <w:color w:val="2F5496" w:themeColor="accent1" w:themeShade="BF"/>
          <w:sz w:val="32"/>
          <w:szCs w:val="32"/>
        </w:rPr>
        <w:t>HAYS COUNTY</w:t>
      </w:r>
      <w:r w:rsidRPr="009A4AD9">
        <w:rPr>
          <w:color w:val="2F5496" w:themeColor="accent1" w:themeShade="BF"/>
          <w:sz w:val="32"/>
          <w:szCs w:val="32"/>
        </w:rPr>
        <w:br/>
      </w:r>
      <w:r w:rsidRPr="009A4AD9">
        <w:rPr>
          <w:color w:val="2F5496" w:themeColor="accent1" w:themeShade="BF"/>
        </w:rPr>
        <w:t xml:space="preserve">September </w:t>
      </w:r>
      <w:r w:rsidR="001B1C00">
        <w:rPr>
          <w:color w:val="2F5496" w:themeColor="accent1" w:themeShade="BF"/>
        </w:rPr>
        <w:t>5</w:t>
      </w:r>
      <w:r w:rsidRPr="009A4AD9">
        <w:rPr>
          <w:color w:val="2F5496" w:themeColor="accent1" w:themeShade="BF"/>
        </w:rPr>
        <w:t>, 2020</w:t>
      </w:r>
    </w:p>
    <w:p w14:paraId="6E8F29F2" w14:textId="49FB975A" w:rsidR="007E4729" w:rsidRPr="004F7CBF" w:rsidRDefault="007E4729" w:rsidP="007E47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A4AD9">
        <w:rPr>
          <w:rFonts w:asciiTheme="minorHAnsi" w:hAnsiTheme="minorHAnsi"/>
          <w:b/>
          <w:bCs/>
          <w:color w:val="2F5496" w:themeColor="accent1" w:themeShade="BF"/>
          <w:sz w:val="22"/>
          <w:szCs w:val="22"/>
          <w:u w:val="single"/>
        </w:rPr>
        <w:t>Overview</w:t>
      </w:r>
      <w:r w:rsidRPr="009A4AD9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Pr="009A4AD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4F7CB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Doral Acade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my,</w:t>
      </w:r>
      <w:r w:rsidRPr="004F7CBF">
        <w:rPr>
          <w:rFonts w:asciiTheme="minorHAnsi" w:hAnsiTheme="minorHAnsi" w:cstheme="minorHAnsi"/>
          <w:sz w:val="22"/>
          <w:szCs w:val="22"/>
        </w:rPr>
        <w:t xml:space="preserve"> a Florida-based charter chain, has submitted a charter application to </w:t>
      </w:r>
      <w:r>
        <w:rPr>
          <w:rFonts w:asciiTheme="minorHAnsi" w:hAnsiTheme="minorHAnsi" w:cstheme="minorHAnsi"/>
          <w:sz w:val="22"/>
          <w:szCs w:val="22"/>
        </w:rPr>
        <w:t xml:space="preserve">the TEA </w:t>
      </w:r>
      <w:r w:rsidRPr="004F7CBF">
        <w:rPr>
          <w:rFonts w:asciiTheme="minorHAnsi" w:hAnsiTheme="minorHAnsi" w:cstheme="minorHAnsi"/>
          <w:sz w:val="22"/>
          <w:szCs w:val="22"/>
        </w:rPr>
        <w:t xml:space="preserve">to open a new charter school in Hays County </w:t>
      </w:r>
      <w:r>
        <w:rPr>
          <w:rFonts w:asciiTheme="minorHAnsi" w:hAnsiTheme="minorHAnsi" w:cstheme="minorHAnsi"/>
          <w:sz w:val="22"/>
          <w:szCs w:val="22"/>
        </w:rPr>
        <w:t>called Doral Academy of Texas with</w:t>
      </w:r>
      <w:r w:rsidRPr="004F7CBF">
        <w:rPr>
          <w:rFonts w:asciiTheme="minorHAnsi" w:hAnsiTheme="minorHAnsi" w:cstheme="minorHAnsi"/>
          <w:sz w:val="22"/>
          <w:szCs w:val="22"/>
        </w:rPr>
        <w:t xml:space="preserve"> two campuses serving grades PreK4 – 8 and enrollment of 1,722 students at capacity. The two campuses will be located in Buda and Kyle and draw students from</w:t>
      </w:r>
      <w:r>
        <w:rPr>
          <w:rFonts w:asciiTheme="minorHAnsi" w:hAnsiTheme="minorHAnsi" w:cstheme="minorHAnsi"/>
          <w:sz w:val="22"/>
          <w:szCs w:val="22"/>
        </w:rPr>
        <w:t xml:space="preserve"> Hays, San Marco</w:t>
      </w:r>
      <w:r w:rsidR="009E2FA0">
        <w:rPr>
          <w:rFonts w:asciiTheme="minorHAnsi" w:hAnsiTheme="minorHAnsi" w:cstheme="minorHAnsi"/>
          <w:sz w:val="22"/>
          <w:szCs w:val="22"/>
        </w:rPr>
        <w:t>s,</w:t>
      </w:r>
      <w:r>
        <w:rPr>
          <w:rFonts w:asciiTheme="minorHAnsi" w:hAnsiTheme="minorHAnsi" w:cstheme="minorHAnsi"/>
          <w:sz w:val="22"/>
          <w:szCs w:val="22"/>
        </w:rPr>
        <w:t xml:space="preserve"> Lockhart</w:t>
      </w:r>
      <w:r w:rsidR="001B1C0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Wimberley ISD</w:t>
      </w:r>
      <w:r w:rsidR="009E2FA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4F7C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This application is </w:t>
      </w:r>
      <w:r w:rsidRPr="004F7CBF">
        <w:rPr>
          <w:rFonts w:asciiTheme="minorHAnsi" w:hAnsiTheme="minorHAnsi" w:cstheme="minorHAnsi"/>
          <w:sz w:val="22"/>
          <w:szCs w:val="22"/>
        </w:rPr>
        <w:t xml:space="preserve">Doral’s </w:t>
      </w:r>
      <w:r w:rsidR="009E2FA0">
        <w:rPr>
          <w:rFonts w:asciiTheme="minorHAnsi" w:hAnsiTheme="minorHAnsi" w:cstheme="minorHAnsi"/>
          <w:sz w:val="22"/>
          <w:szCs w:val="22"/>
        </w:rPr>
        <w:t>2nd</w:t>
      </w:r>
      <w:r w:rsidRPr="004F7CBF">
        <w:rPr>
          <w:rFonts w:asciiTheme="minorHAnsi" w:hAnsiTheme="minorHAnsi" w:cstheme="minorHAnsi"/>
          <w:sz w:val="22"/>
          <w:szCs w:val="22"/>
        </w:rPr>
        <w:t xml:space="preserve"> try to open a charter school in Texas. Doral Academy currently operates</w:t>
      </w:r>
      <w:r>
        <w:rPr>
          <w:rFonts w:asciiTheme="minorHAnsi" w:hAnsiTheme="minorHAnsi" w:cstheme="minorHAnsi"/>
          <w:sz w:val="22"/>
          <w:szCs w:val="22"/>
        </w:rPr>
        <w:t xml:space="preserve"> 12 schools</w:t>
      </w:r>
      <w:r w:rsidR="009E2FA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Florida (6), Nevada (5), and Colorado (1) with </w:t>
      </w:r>
      <w:r w:rsidR="009E2EFA">
        <w:rPr>
          <w:rFonts w:asciiTheme="minorHAnsi" w:hAnsiTheme="minorHAnsi" w:cstheme="minorHAnsi"/>
          <w:sz w:val="22"/>
          <w:szCs w:val="22"/>
        </w:rPr>
        <w:t xml:space="preserve">total </w:t>
      </w:r>
      <w:r>
        <w:rPr>
          <w:rFonts w:asciiTheme="minorHAnsi" w:hAnsiTheme="minorHAnsi" w:cstheme="minorHAnsi"/>
          <w:sz w:val="22"/>
          <w:szCs w:val="22"/>
        </w:rPr>
        <w:t>enrollment of about 12,000</w:t>
      </w:r>
      <w:r w:rsidR="009E2EFA">
        <w:rPr>
          <w:rFonts w:asciiTheme="minorHAnsi" w:hAnsiTheme="minorHAnsi" w:cstheme="minorHAnsi"/>
          <w:sz w:val="22"/>
          <w:szCs w:val="22"/>
        </w:rPr>
        <w:t xml:space="preserve"> students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490E12" w14:textId="77777777" w:rsidR="007E4729" w:rsidRPr="009A4AD9" w:rsidRDefault="007E4729" w:rsidP="007E47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F5496" w:themeColor="accent1" w:themeShade="BF"/>
          <w:sz w:val="22"/>
          <w:szCs w:val="22"/>
          <w:u w:val="single"/>
        </w:rPr>
      </w:pPr>
    </w:p>
    <w:p w14:paraId="5EAD8468" w14:textId="4B60A32B" w:rsidR="007E4729" w:rsidRPr="009A4AD9" w:rsidRDefault="007E4729" w:rsidP="007E4729">
      <w:pPr>
        <w:spacing w:after="160"/>
        <w:jc w:val="both"/>
        <w:rPr>
          <w:b/>
          <w:bCs/>
          <w:color w:val="2F5496" w:themeColor="accent1" w:themeShade="BF"/>
          <w:sz w:val="22"/>
          <w:szCs w:val="22"/>
          <w:u w:val="single"/>
        </w:rPr>
      </w:pPr>
      <w:r w:rsidRPr="009A4AD9">
        <w:rPr>
          <w:b/>
          <w:bCs/>
          <w:color w:val="2F5496" w:themeColor="accent1" w:themeShade="BF"/>
          <w:sz w:val="22"/>
          <w:szCs w:val="22"/>
          <w:u w:val="single"/>
        </w:rPr>
        <w:t>Revenue loss for public school districts:</w:t>
      </w:r>
      <w:r w:rsidRPr="00A9127D">
        <w:rPr>
          <w:b/>
          <w:bCs/>
          <w:color w:val="2F5496" w:themeColor="accent1" w:themeShade="BF"/>
          <w:sz w:val="22"/>
          <w:szCs w:val="22"/>
        </w:rPr>
        <w:t xml:space="preserve">  </w:t>
      </w:r>
      <w:r w:rsidRPr="009A4AD9">
        <w:rPr>
          <w:color w:val="000000" w:themeColor="text1"/>
          <w:sz w:val="22"/>
          <w:szCs w:val="22"/>
        </w:rPr>
        <w:t xml:space="preserve">At a minimum, Hays County public schools will lose an estimate of up to </w:t>
      </w:r>
      <w:r>
        <w:rPr>
          <w:rFonts w:eastAsia="Calibri" w:cs="Calibri"/>
          <w:b/>
          <w:sz w:val="22"/>
          <w:szCs w:val="22"/>
        </w:rPr>
        <w:t xml:space="preserve">$14 million </w:t>
      </w:r>
      <w:r w:rsidRPr="009A4AD9">
        <w:rPr>
          <w:color w:val="000000" w:themeColor="text1"/>
          <w:sz w:val="22"/>
          <w:szCs w:val="22"/>
        </w:rPr>
        <w:t xml:space="preserve">in revenue annually once Doral is at maximum enrollment capacity.  Over the first ten years, Hays County districts would lose an estimate of </w:t>
      </w:r>
      <w:r w:rsidRPr="00A9127D">
        <w:rPr>
          <w:color w:val="000000" w:themeColor="text1"/>
          <w:sz w:val="22"/>
          <w:szCs w:val="22"/>
        </w:rPr>
        <w:t xml:space="preserve">up to </w:t>
      </w:r>
      <w:r w:rsidRPr="00A9127D">
        <w:rPr>
          <w:b/>
          <w:bCs/>
          <w:color w:val="000000" w:themeColor="text1"/>
          <w:sz w:val="22"/>
          <w:szCs w:val="22"/>
        </w:rPr>
        <w:t>$</w:t>
      </w:r>
      <w:r w:rsidR="00BC6A7A" w:rsidRPr="00A9127D">
        <w:rPr>
          <w:b/>
          <w:bCs/>
          <w:color w:val="000000" w:themeColor="text1"/>
          <w:sz w:val="22"/>
          <w:szCs w:val="22"/>
        </w:rPr>
        <w:t>100</w:t>
      </w:r>
      <w:r w:rsidRPr="00A9127D">
        <w:rPr>
          <w:b/>
          <w:bCs/>
          <w:color w:val="000000" w:themeColor="text1"/>
          <w:sz w:val="22"/>
          <w:szCs w:val="22"/>
        </w:rPr>
        <w:t xml:space="preserve"> million</w:t>
      </w:r>
      <w:r w:rsidRPr="00A9127D">
        <w:rPr>
          <w:color w:val="000000" w:themeColor="text1"/>
          <w:sz w:val="22"/>
          <w:szCs w:val="22"/>
        </w:rPr>
        <w:t xml:space="preserve"> </w:t>
      </w:r>
      <w:r w:rsidRPr="009A4AD9">
        <w:rPr>
          <w:color w:val="000000" w:themeColor="text1"/>
          <w:sz w:val="22"/>
          <w:szCs w:val="22"/>
        </w:rPr>
        <w:t>in revenue (</w:t>
      </w:r>
      <w:r w:rsidRPr="009A4AD9">
        <w:rPr>
          <w:i/>
          <w:iCs/>
          <w:color w:val="000000" w:themeColor="text1"/>
          <w:sz w:val="22"/>
          <w:szCs w:val="22"/>
        </w:rPr>
        <w:t>based on average estimated per student revenue loss</w:t>
      </w:r>
      <w:r w:rsidRPr="009A4AD9">
        <w:rPr>
          <w:color w:val="000000" w:themeColor="text1"/>
          <w:sz w:val="22"/>
          <w:szCs w:val="22"/>
        </w:rPr>
        <w:t>).</w:t>
      </w:r>
    </w:p>
    <w:p w14:paraId="41BD68A4" w14:textId="0A394C83" w:rsidR="007E4729" w:rsidRPr="009A4AD9" w:rsidRDefault="007E4729" w:rsidP="007E4729">
      <w:pPr>
        <w:spacing w:after="160"/>
        <w:rPr>
          <w:sz w:val="22"/>
          <w:szCs w:val="22"/>
        </w:rPr>
      </w:pPr>
      <w:r w:rsidRPr="009A4AD9">
        <w:rPr>
          <w:b/>
          <w:bCs/>
          <w:color w:val="2F5496" w:themeColor="accent1" w:themeShade="BF"/>
          <w:sz w:val="22"/>
          <w:szCs w:val="22"/>
          <w:u w:val="single"/>
        </w:rPr>
        <w:t>Fiscal cost to the state:</w:t>
      </w:r>
      <w:r w:rsidRPr="00A9127D">
        <w:rPr>
          <w:b/>
          <w:bCs/>
          <w:color w:val="2F5496" w:themeColor="accent1" w:themeShade="BF"/>
          <w:sz w:val="22"/>
          <w:szCs w:val="22"/>
        </w:rPr>
        <w:t xml:space="preserve">  </w:t>
      </w:r>
      <w:r w:rsidRPr="009A4AD9">
        <w:rPr>
          <w:rFonts w:cs="Calibri"/>
          <w:color w:val="201F1E"/>
          <w:sz w:val="22"/>
          <w:szCs w:val="22"/>
        </w:rPr>
        <w:t xml:space="preserve">Because the </w:t>
      </w:r>
      <w:r w:rsidR="001B1C00">
        <w:rPr>
          <w:rFonts w:cs="Calibri"/>
          <w:color w:val="201F1E"/>
          <w:sz w:val="22"/>
          <w:szCs w:val="22"/>
        </w:rPr>
        <w:t>c</w:t>
      </w:r>
      <w:r w:rsidRPr="009A4AD9">
        <w:rPr>
          <w:rFonts w:cs="Calibri"/>
          <w:color w:val="201F1E"/>
          <w:sz w:val="22"/>
          <w:szCs w:val="22"/>
        </w:rPr>
        <w:t xml:space="preserve">harter </w:t>
      </w:r>
      <w:r w:rsidR="001B1C00">
        <w:rPr>
          <w:rFonts w:cs="Calibri"/>
          <w:color w:val="201F1E"/>
          <w:sz w:val="22"/>
          <w:szCs w:val="22"/>
        </w:rPr>
        <w:t>f</w:t>
      </w:r>
      <w:r w:rsidRPr="009A4AD9">
        <w:rPr>
          <w:rFonts w:cs="Calibri"/>
          <w:color w:val="201F1E"/>
          <w:sz w:val="22"/>
          <w:szCs w:val="22"/>
        </w:rPr>
        <w:t xml:space="preserve">unding </w:t>
      </w:r>
      <w:r w:rsidR="001B1C00">
        <w:rPr>
          <w:rFonts w:cs="Calibri"/>
          <w:color w:val="201F1E"/>
          <w:sz w:val="22"/>
          <w:szCs w:val="22"/>
        </w:rPr>
        <w:t>a</w:t>
      </w:r>
      <w:r w:rsidRPr="009A4AD9">
        <w:rPr>
          <w:rFonts w:cs="Calibri"/>
          <w:color w:val="201F1E"/>
          <w:sz w:val="22"/>
          <w:szCs w:val="22"/>
        </w:rPr>
        <w:t xml:space="preserve">dvantage </w:t>
      </w:r>
      <w:r w:rsidR="001B1C00">
        <w:rPr>
          <w:rFonts w:cs="Calibri"/>
          <w:color w:val="201F1E"/>
          <w:sz w:val="22"/>
          <w:szCs w:val="22"/>
        </w:rPr>
        <w:t>gives</w:t>
      </w:r>
      <w:r w:rsidRPr="009A4AD9">
        <w:rPr>
          <w:rFonts w:cs="Calibri"/>
          <w:color w:val="201F1E"/>
          <w:sz w:val="22"/>
          <w:szCs w:val="22"/>
        </w:rPr>
        <w:t xml:space="preserve"> </w:t>
      </w:r>
      <w:r w:rsidR="001B1C00">
        <w:rPr>
          <w:rFonts w:cs="Calibri"/>
          <w:color w:val="201F1E"/>
          <w:sz w:val="22"/>
          <w:szCs w:val="22"/>
        </w:rPr>
        <w:t xml:space="preserve">a </w:t>
      </w:r>
      <w:r w:rsidRPr="009A4AD9">
        <w:rPr>
          <w:rFonts w:cs="Calibri"/>
          <w:color w:val="201F1E"/>
          <w:sz w:val="22"/>
          <w:szCs w:val="22"/>
        </w:rPr>
        <w:t xml:space="preserve">charter school a </w:t>
      </w:r>
      <w:r w:rsidR="001B1C00">
        <w:rPr>
          <w:rFonts w:cs="Calibri"/>
          <w:color w:val="201F1E"/>
          <w:sz w:val="22"/>
          <w:szCs w:val="22"/>
        </w:rPr>
        <w:t xml:space="preserve">$1,370 per-student </w:t>
      </w:r>
      <w:r w:rsidR="00A9127D">
        <w:rPr>
          <w:rFonts w:cs="Calibri"/>
          <w:color w:val="201F1E"/>
          <w:sz w:val="22"/>
          <w:szCs w:val="22"/>
        </w:rPr>
        <w:t>higher</w:t>
      </w:r>
      <w:r w:rsidRPr="009A4AD9">
        <w:rPr>
          <w:rFonts w:cs="Calibri"/>
          <w:color w:val="201F1E"/>
          <w:sz w:val="22"/>
          <w:szCs w:val="22"/>
        </w:rPr>
        <w:t xml:space="preserve"> entitlement than </w:t>
      </w:r>
      <w:r w:rsidR="001B1C00">
        <w:rPr>
          <w:rFonts w:cs="Calibri"/>
          <w:color w:val="201F1E"/>
          <w:sz w:val="22"/>
          <w:szCs w:val="22"/>
        </w:rPr>
        <w:t>Hays CISD</w:t>
      </w:r>
      <w:r w:rsidRPr="009A4AD9">
        <w:rPr>
          <w:rFonts w:cs="Calibri"/>
          <w:color w:val="201F1E"/>
          <w:sz w:val="22"/>
          <w:szCs w:val="22"/>
        </w:rPr>
        <w:t>, Doral Academy of Texas will cost the state an additional </w:t>
      </w:r>
      <w:r w:rsidRPr="009A4AD9">
        <w:rPr>
          <w:rFonts w:cs="Calibri"/>
          <w:b/>
          <w:bCs/>
          <w:color w:val="201F1E"/>
          <w:sz w:val="22"/>
          <w:szCs w:val="22"/>
        </w:rPr>
        <w:t>$4,564,196 </w:t>
      </w:r>
      <w:r w:rsidRPr="009A4AD9">
        <w:rPr>
          <w:rFonts w:cs="Calibri"/>
          <w:color w:val="201F1E"/>
          <w:sz w:val="22"/>
          <w:szCs w:val="22"/>
        </w:rPr>
        <w:t>in its first five years and </w:t>
      </w:r>
      <w:r w:rsidRPr="009A4AD9">
        <w:rPr>
          <w:rFonts w:cs="Calibri"/>
          <w:b/>
          <w:bCs/>
          <w:color w:val="201F1E"/>
          <w:sz w:val="22"/>
          <w:szCs w:val="22"/>
        </w:rPr>
        <w:t>$15,534,197</w:t>
      </w:r>
      <w:r w:rsidRPr="009A4AD9">
        <w:rPr>
          <w:rFonts w:cs="Calibri"/>
          <w:color w:val="201F1E"/>
          <w:sz w:val="22"/>
          <w:szCs w:val="22"/>
        </w:rPr>
        <w:t> in its first ten years over the cost of enrollment of the same students in Hays CISD.</w:t>
      </w:r>
    </w:p>
    <w:p w14:paraId="1A6433C5" w14:textId="77777777" w:rsidR="007E4729" w:rsidRDefault="007E4729" w:rsidP="007E4729">
      <w:pPr>
        <w:spacing w:after="160"/>
      </w:pPr>
      <w:r>
        <w:rPr>
          <w:b/>
          <w:bCs/>
          <w:color w:val="2F5496"/>
          <w:sz w:val="22"/>
          <w:szCs w:val="22"/>
          <w:u w:val="single"/>
        </w:rPr>
        <w:t>State tax dollars sent to an out-of-state CMO.</w:t>
      </w:r>
      <w:r w:rsidRPr="00A9127D">
        <w:rPr>
          <w:b/>
          <w:bCs/>
          <w:color w:val="2F5496"/>
          <w:sz w:val="22"/>
          <w:szCs w:val="22"/>
        </w:rPr>
        <w:t xml:space="preserve">  </w:t>
      </w:r>
      <w:r>
        <w:rPr>
          <w:sz w:val="22"/>
          <w:szCs w:val="22"/>
        </w:rPr>
        <w:t xml:space="preserve">In addition, Doral Texas will pay a total of </w:t>
      </w:r>
      <w:r w:rsidRPr="001B1C00">
        <w:rPr>
          <w:b/>
          <w:sz w:val="22"/>
          <w:szCs w:val="22"/>
        </w:rPr>
        <w:t>$10.4 million</w:t>
      </w:r>
      <w:r>
        <w:rPr>
          <w:sz w:val="22"/>
          <w:szCs w:val="22"/>
        </w:rPr>
        <w:t xml:space="preserve"> </w:t>
      </w:r>
      <w:r>
        <w:rPr>
          <w:color w:val="201F1E"/>
          <w:sz w:val="22"/>
          <w:szCs w:val="22"/>
          <w:bdr w:val="none" w:sz="0" w:space="0" w:color="auto" w:frame="1"/>
        </w:rPr>
        <w:t>over the next ten years</w:t>
      </w:r>
      <w:r>
        <w:rPr>
          <w:sz w:val="22"/>
          <w:szCs w:val="22"/>
        </w:rPr>
        <w:t xml:space="preserve"> in charter management company (CMO) fees both to the for-profit Florida-based Academica and its affiliate Academica Southwest (at </w:t>
      </w:r>
      <w:r>
        <w:rPr>
          <w:color w:val="201F1E"/>
          <w:sz w:val="22"/>
          <w:szCs w:val="22"/>
          <w:bdr w:val="none" w:sz="0" w:space="0" w:color="auto" w:frame="1"/>
        </w:rPr>
        <w:t xml:space="preserve">$750 per student for CMO services) and to Florida-based Doral Academy Inc. (1 percent of per-pupil funding for “the use, reproduction and display of Doral Academy, Inc. trademarks”). </w:t>
      </w:r>
    </w:p>
    <w:p w14:paraId="1122DE64" w14:textId="6A152C92" w:rsidR="007E4729" w:rsidRPr="001B1C00" w:rsidRDefault="007E4729" w:rsidP="001B1C00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QUESTIONS AND CONCERNS</w:t>
      </w:r>
      <w:r>
        <w:rPr>
          <w:rFonts w:cs="Arial"/>
          <w:b/>
          <w:bCs/>
          <w:sz w:val="22"/>
          <w:szCs w:val="22"/>
          <w:u w:val="single"/>
        </w:rPr>
        <w:br/>
      </w:r>
      <w:r>
        <w:rPr>
          <w:rFonts w:cs="Arial"/>
          <w:b/>
          <w:bCs/>
          <w:sz w:val="22"/>
          <w:szCs w:val="22"/>
          <w:u w:val="single"/>
        </w:rPr>
        <w:br/>
      </w:r>
      <w:bookmarkStart w:id="0" w:name="_Hlk50139705"/>
      <w:r>
        <w:rPr>
          <w:rFonts w:cs="Arial"/>
          <w:b/>
          <w:bCs/>
          <w:color w:val="2F5496" w:themeColor="accent1" w:themeShade="BF"/>
          <w:sz w:val="22"/>
          <w:szCs w:val="22"/>
          <w:u w:val="single"/>
        </w:rPr>
        <w:t>A complicated charter management arrangement with a for-profit company</w:t>
      </w:r>
      <w:r w:rsidRPr="00483A55">
        <w:rPr>
          <w:rFonts w:cs="Arial"/>
          <w:color w:val="000000" w:themeColor="text1"/>
          <w:sz w:val="22"/>
          <w:szCs w:val="22"/>
        </w:rPr>
        <w:t>.  Doral Academy, the CMO for Doral Texas</w:t>
      </w:r>
      <w:r>
        <w:rPr>
          <w:rFonts w:cs="Arial"/>
          <w:color w:val="2F5496" w:themeColor="accent1" w:themeShade="BF"/>
          <w:sz w:val="22"/>
          <w:szCs w:val="22"/>
        </w:rPr>
        <w:t xml:space="preserve">, </w:t>
      </w:r>
      <w:r w:rsidRPr="00483A55">
        <w:rPr>
          <w:rFonts w:cs="Arial"/>
          <w:sz w:val="22"/>
          <w:szCs w:val="22"/>
        </w:rPr>
        <w:t xml:space="preserve">will </w:t>
      </w:r>
      <w:r>
        <w:rPr>
          <w:rFonts w:cs="Arial"/>
          <w:sz w:val="22"/>
          <w:szCs w:val="22"/>
        </w:rPr>
        <w:t>contract with a for-profit company, Academica, for most of the key operations provided to Doral Texas that are usually conducted by school staff.</w:t>
      </w:r>
      <w:r w:rsidR="001B1C00" w:rsidRPr="001B1C00">
        <w:rPr>
          <w:rFonts w:cs="Arial"/>
          <w:sz w:val="22"/>
          <w:szCs w:val="22"/>
        </w:rPr>
        <w:t xml:space="preserve"> </w:t>
      </w:r>
      <w:r w:rsidR="001B1C00">
        <w:rPr>
          <w:rFonts w:cs="Arial"/>
          <w:sz w:val="22"/>
          <w:szCs w:val="22"/>
        </w:rPr>
        <w:t>The</w:t>
      </w:r>
      <w:r w:rsidR="001B1C00" w:rsidRPr="001B1C00">
        <w:rPr>
          <w:rFonts w:cs="Arial"/>
          <w:sz w:val="22"/>
          <w:szCs w:val="22"/>
        </w:rPr>
        <w:t xml:space="preserve"> services for Doral Texas will apparently be mainly provided by Academica Southwest, which is a for-profit organization solely governed by Academica, according to Texas Secretary of State documents.  </w:t>
      </w:r>
      <w:r>
        <w:rPr>
          <w:rFonts w:cs="Arial"/>
          <w:sz w:val="22"/>
          <w:szCs w:val="22"/>
        </w:rPr>
        <w:t>According to its website, Academica supports over 200 educational institutions, including charter schools, international digital learning communities</w:t>
      </w:r>
      <w:r w:rsidR="001B1C0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</w:t>
      </w:r>
      <w:r w:rsidR="001B1C00">
        <w:rPr>
          <w:rFonts w:cs="Arial"/>
          <w:sz w:val="22"/>
          <w:szCs w:val="22"/>
        </w:rPr>
        <w:t xml:space="preserve">Doral College, a private institution based in Doral, </w:t>
      </w:r>
      <w:r w:rsidR="001B1C00" w:rsidRPr="001B1C00">
        <w:rPr>
          <w:rFonts w:cs="Arial"/>
          <w:sz w:val="22"/>
          <w:szCs w:val="22"/>
        </w:rPr>
        <w:t xml:space="preserve">Florida, that “pursues the </w:t>
      </w:r>
      <w:r w:rsidR="001B1C00" w:rsidRPr="001B1C00">
        <w:rPr>
          <w:color w:val="212529"/>
          <w:sz w:val="22"/>
          <w:szCs w:val="22"/>
          <w:shd w:val="clear" w:color="auto" w:fill="FFFFFF"/>
        </w:rPr>
        <w:t>complete integration of a high school and college education</w:t>
      </w:r>
      <w:r w:rsidR="001B1C00">
        <w:rPr>
          <w:color w:val="212529"/>
          <w:sz w:val="22"/>
          <w:szCs w:val="22"/>
          <w:shd w:val="clear" w:color="auto" w:fill="FFFFFF"/>
        </w:rPr>
        <w:t xml:space="preserve">.” </w:t>
      </w:r>
      <w:r w:rsidRPr="001B1C00">
        <w:rPr>
          <w:rFonts w:cs="Arial"/>
          <w:sz w:val="22"/>
          <w:szCs w:val="22"/>
        </w:rPr>
        <w:t>Personnel with Academica connections are in key positio</w:t>
      </w:r>
      <w:r>
        <w:rPr>
          <w:rFonts w:cs="Arial"/>
          <w:sz w:val="22"/>
          <w:szCs w:val="22"/>
        </w:rPr>
        <w:t>ns at Doral Texas</w:t>
      </w:r>
      <w:r w:rsidR="001B1C00">
        <w:rPr>
          <w:rFonts w:cs="Arial"/>
          <w:sz w:val="22"/>
          <w:szCs w:val="22"/>
        </w:rPr>
        <w:t xml:space="preserve">: </w:t>
      </w:r>
      <w:r w:rsidR="001B1C00" w:rsidRPr="001B1C00">
        <w:rPr>
          <w:rFonts w:cs="Arial"/>
          <w:sz w:val="22"/>
          <w:szCs w:val="22"/>
        </w:rPr>
        <w:t>A Florida man, who is</w:t>
      </w:r>
      <w:r w:rsidRPr="001B1C00">
        <w:rPr>
          <w:rFonts w:cs="Arial"/>
          <w:sz w:val="22"/>
          <w:szCs w:val="22"/>
        </w:rPr>
        <w:t xml:space="preserve"> President of </w:t>
      </w:r>
      <w:r w:rsidR="001B1C00" w:rsidRPr="001B1C00">
        <w:rPr>
          <w:rFonts w:cs="Arial"/>
          <w:sz w:val="22"/>
          <w:szCs w:val="22"/>
        </w:rPr>
        <w:t xml:space="preserve">the private </w:t>
      </w:r>
      <w:r w:rsidRPr="001B1C00">
        <w:rPr>
          <w:rFonts w:cs="Arial"/>
          <w:sz w:val="22"/>
          <w:szCs w:val="22"/>
        </w:rPr>
        <w:t>Doral College</w:t>
      </w:r>
      <w:r w:rsidR="001B1C00" w:rsidRPr="001B1C00">
        <w:rPr>
          <w:rFonts w:cs="Arial"/>
          <w:sz w:val="22"/>
          <w:szCs w:val="22"/>
        </w:rPr>
        <w:t>, will</w:t>
      </w:r>
      <w:r w:rsidRPr="001B1C00">
        <w:rPr>
          <w:rFonts w:cs="Arial"/>
          <w:sz w:val="22"/>
          <w:szCs w:val="22"/>
        </w:rPr>
        <w:t xml:space="preserve"> serv</w:t>
      </w:r>
      <w:r w:rsidR="001B1C00" w:rsidRPr="001B1C00">
        <w:rPr>
          <w:rFonts w:cs="Arial"/>
          <w:sz w:val="22"/>
          <w:szCs w:val="22"/>
        </w:rPr>
        <w:t>e</w:t>
      </w:r>
      <w:r w:rsidRPr="001B1C00">
        <w:rPr>
          <w:rFonts w:cs="Arial"/>
          <w:sz w:val="22"/>
          <w:szCs w:val="22"/>
        </w:rPr>
        <w:t xml:space="preserve"> on the Texas Board</w:t>
      </w:r>
      <w:r w:rsidR="001B1C00" w:rsidRPr="001B1C00">
        <w:rPr>
          <w:rFonts w:cs="Arial"/>
          <w:sz w:val="22"/>
          <w:szCs w:val="22"/>
        </w:rPr>
        <w:t xml:space="preserve">. </w:t>
      </w:r>
      <w:r w:rsidR="001B1C00">
        <w:rPr>
          <w:rFonts w:cs="Arial"/>
          <w:sz w:val="22"/>
          <w:szCs w:val="22"/>
        </w:rPr>
        <w:t>T</w:t>
      </w:r>
      <w:r w:rsidRPr="001B1C00">
        <w:rPr>
          <w:rFonts w:cs="Arial"/>
          <w:sz w:val="22"/>
          <w:szCs w:val="22"/>
        </w:rPr>
        <w:t xml:space="preserve">he Academica </w:t>
      </w:r>
      <w:r w:rsidR="001B1C00">
        <w:rPr>
          <w:rFonts w:cs="Arial"/>
          <w:sz w:val="22"/>
          <w:szCs w:val="22"/>
        </w:rPr>
        <w:t xml:space="preserve">CFO </w:t>
      </w:r>
      <w:r w:rsidR="001B1C00" w:rsidRPr="001B1C00">
        <w:rPr>
          <w:rFonts w:cs="Arial"/>
          <w:sz w:val="22"/>
          <w:szCs w:val="22"/>
        </w:rPr>
        <w:t>will serve</w:t>
      </w:r>
      <w:r w:rsidRPr="001B1C00">
        <w:rPr>
          <w:rFonts w:cs="Arial"/>
          <w:sz w:val="22"/>
          <w:szCs w:val="22"/>
        </w:rPr>
        <w:t xml:space="preserve"> as the contracted CFO for Doral Texas</w:t>
      </w:r>
      <w:r w:rsidR="001B1C00">
        <w:rPr>
          <w:rFonts w:cs="Arial"/>
          <w:sz w:val="22"/>
          <w:szCs w:val="22"/>
        </w:rPr>
        <w:t>; s</w:t>
      </w:r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he was cited in a </w:t>
      </w:r>
      <w:hyperlink r:id="rId5" w:history="1">
        <w:r w:rsidR="001B1C00" w:rsidRPr="001B1C00">
          <w:rPr>
            <w:rStyle w:val="Hyperlink"/>
            <w:rFonts w:cs="Arial"/>
            <w:sz w:val="22"/>
            <w:szCs w:val="22"/>
            <w:bdr w:val="none" w:sz="0" w:space="0" w:color="auto" w:frame="1"/>
          </w:rPr>
          <w:t>2006 audit</w:t>
        </w:r>
      </w:hyperlink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for serving</w:t>
      </w:r>
      <w:r w:rsidR="001B1C00" w:rsidRPr="001B1C00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as </w:t>
      </w:r>
      <w:r w:rsidR="001B1C00" w:rsidRPr="001B1C00">
        <w:rPr>
          <w:rFonts w:cs="Arial"/>
          <w:color w:val="201F1E"/>
          <w:sz w:val="22"/>
          <w:szCs w:val="22"/>
          <w:bdr w:val="none" w:sz="0" w:space="0" w:color="auto" w:frame="1"/>
        </w:rPr>
        <w:t>both Academica CFO and treasurer of a charter school</w:t>
      </w:r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>.</w:t>
      </w:r>
    </w:p>
    <w:bookmarkEnd w:id="0"/>
    <w:p w14:paraId="01BA634C" w14:textId="77777777" w:rsidR="007E4729" w:rsidRPr="002E10CC" w:rsidRDefault="007E4729" w:rsidP="007E4729">
      <w:pPr>
        <w:rPr>
          <w:b/>
          <w:bCs/>
          <w:sz w:val="22"/>
          <w:szCs w:val="22"/>
          <w:u w:val="single"/>
        </w:rPr>
      </w:pPr>
    </w:p>
    <w:p w14:paraId="667FFA3A" w14:textId="241FFFF1" w:rsidR="007E4729" w:rsidRPr="008F4AF7" w:rsidRDefault="007E4729" w:rsidP="007E4729">
      <w:pPr>
        <w:spacing w:after="160"/>
        <w:rPr>
          <w:rFonts w:cs="Arial"/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F5496" w:themeColor="accent1" w:themeShade="BF"/>
          <w:sz w:val="22"/>
          <w:szCs w:val="22"/>
          <w:u w:val="single"/>
        </w:rPr>
        <w:t xml:space="preserve">Lack of transparency:  The </w:t>
      </w:r>
      <w:r w:rsidRPr="009A4AD9">
        <w:rPr>
          <w:b/>
          <w:bCs/>
          <w:color w:val="2F5496" w:themeColor="accent1" w:themeShade="BF"/>
          <w:sz w:val="22"/>
          <w:szCs w:val="22"/>
          <w:u w:val="single"/>
        </w:rPr>
        <w:t xml:space="preserve">management </w:t>
      </w:r>
      <w:r>
        <w:rPr>
          <w:b/>
          <w:bCs/>
          <w:color w:val="2F5496" w:themeColor="accent1" w:themeShade="BF"/>
          <w:sz w:val="22"/>
          <w:szCs w:val="22"/>
          <w:u w:val="single"/>
        </w:rPr>
        <w:t>contract is redacted.</w:t>
      </w:r>
      <w:r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Pr="00116DE7">
        <w:rPr>
          <w:sz w:val="22"/>
          <w:szCs w:val="22"/>
        </w:rPr>
        <w:t>Despite the complicated charter management arrangement</w:t>
      </w:r>
      <w:r>
        <w:rPr>
          <w:b/>
          <w:bCs/>
          <w:color w:val="2F5496" w:themeColor="accent1" w:themeShade="BF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he entire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34-page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CMO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management services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contract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for Doral Texas was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redacted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from Doral’s charter application because the agreement was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>“copyright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>ed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”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by the attorney for the Doral Academy in Florida.  As a result, the legal contract between Doral Texas and the CMO is not a public document available for review, and important details about the management services fee, roles and responsibilities, and legal relationships are not disclosed. 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br/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br/>
      </w:r>
      <w:r w:rsidRPr="00501E69">
        <w:rPr>
          <w:rFonts w:cs="Arial"/>
          <w:b/>
          <w:bCs/>
          <w:color w:val="2F5496" w:themeColor="accent1" w:themeShade="BF"/>
          <w:sz w:val="22"/>
          <w:szCs w:val="22"/>
          <w:u w:val="single"/>
          <w:bdr w:val="none" w:sz="0" w:space="0" w:color="auto" w:frame="1"/>
        </w:rPr>
        <w:lastRenderedPageBreak/>
        <w:t>The Doral Texas contract is based on North Carolina law</w:t>
      </w:r>
      <w:r w:rsidRPr="00501E69">
        <w:rPr>
          <w:rFonts w:cs="Arial"/>
          <w:color w:val="201F1E"/>
          <w:sz w:val="22"/>
          <w:szCs w:val="22"/>
          <w:u w:val="single"/>
          <w:bdr w:val="none" w:sz="0" w:space="0" w:color="auto" w:frame="1"/>
        </w:rPr>
        <w:t xml:space="preserve">.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A public information request was required in order to view the management services contract for a brief zoom.  This review revealed that the Doral Texas contract is based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on North Carolina 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(NC)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>law, NC SBOE rules, and NC curriculum.</w:t>
      </w:r>
    </w:p>
    <w:p w14:paraId="3B0A0E9F" w14:textId="3AEE2530" w:rsidR="001B1C00" w:rsidRDefault="007E4729" w:rsidP="001B1C00">
      <w:pPr>
        <w:rPr>
          <w:rFonts w:cs="Arial"/>
          <w:color w:val="201F1E"/>
          <w:sz w:val="22"/>
          <w:szCs w:val="22"/>
        </w:rPr>
      </w:pPr>
      <w: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>Audits and investigations</w:t>
      </w:r>
      <w:r w:rsidR="00BC6A7A"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 xml:space="preserve"> </w:t>
      </w:r>
      <w:r w:rsidR="00F44651"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>cite</w:t>
      </w:r>
      <w:r w:rsidR="00BC6A7A"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 xml:space="preserve"> related</w:t>
      </w:r>
      <w:r w:rsidR="00A9127D"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>-</w:t>
      </w:r>
      <w:r w:rsidR="00BC6A7A"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>party conflicts</w:t>
      </w:r>
      <w: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t>.</w:t>
      </w:r>
      <w:r w:rsidRPr="009D3581"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 </w:t>
      </w:r>
      <w:r w:rsidRPr="00116DE7">
        <w:rPr>
          <w:rFonts w:cstheme="minorHAnsi"/>
          <w:sz w:val="22"/>
          <w:szCs w:val="22"/>
        </w:rPr>
        <w:t xml:space="preserve">Academica has a history of related party transactions and conflicts of interest that have </w:t>
      </w:r>
      <w:r w:rsidRPr="00A9127D">
        <w:rPr>
          <w:rFonts w:cstheme="minorHAnsi"/>
          <w:color w:val="000000" w:themeColor="text1"/>
          <w:sz w:val="22"/>
          <w:szCs w:val="22"/>
        </w:rPr>
        <w:t xml:space="preserve">been </w:t>
      </w:r>
      <w:r w:rsidR="00BC6A7A" w:rsidRPr="00A9127D">
        <w:rPr>
          <w:rFonts w:cstheme="minorHAnsi"/>
          <w:color w:val="000000" w:themeColor="text1"/>
          <w:sz w:val="22"/>
          <w:szCs w:val="22"/>
        </w:rPr>
        <w:t>cited</w:t>
      </w:r>
      <w:r w:rsidRPr="00A9127D">
        <w:rPr>
          <w:rFonts w:cstheme="minorHAnsi"/>
          <w:color w:val="000000" w:themeColor="text1"/>
          <w:sz w:val="22"/>
          <w:szCs w:val="22"/>
        </w:rPr>
        <w:t xml:space="preserve"> in </w:t>
      </w:r>
      <w:r w:rsidR="00BC6A7A" w:rsidRPr="00A9127D">
        <w:rPr>
          <w:rFonts w:cstheme="minorHAnsi"/>
          <w:color w:val="000000" w:themeColor="text1"/>
          <w:sz w:val="22"/>
          <w:szCs w:val="22"/>
        </w:rPr>
        <w:t xml:space="preserve">numerous </w:t>
      </w:r>
      <w:r w:rsidRPr="00A9127D">
        <w:rPr>
          <w:rFonts w:cstheme="minorHAnsi"/>
          <w:color w:val="000000" w:themeColor="text1"/>
          <w:sz w:val="22"/>
          <w:szCs w:val="22"/>
        </w:rPr>
        <w:t xml:space="preserve">audits </w:t>
      </w:r>
      <w:r w:rsidRPr="00116DE7">
        <w:rPr>
          <w:rFonts w:cstheme="minorHAnsi"/>
          <w:sz w:val="22"/>
          <w:szCs w:val="22"/>
        </w:rPr>
        <w:t>and investigations</w:t>
      </w:r>
      <w:r>
        <w:rPr>
          <w:rFonts w:cstheme="minorHAnsi"/>
          <w:sz w:val="22"/>
          <w:szCs w:val="22"/>
        </w:rPr>
        <w:t xml:space="preserve"> and involve millions of public dollars</w:t>
      </w:r>
      <w:r w:rsidRPr="00116DE7">
        <w:rPr>
          <w:rFonts w:cstheme="minorHAnsi"/>
          <w:sz w:val="22"/>
          <w:szCs w:val="22"/>
        </w:rPr>
        <w:t>.</w:t>
      </w:r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r w:rsidRPr="009A4AD9">
        <w:rPr>
          <w:rFonts w:cs="Arial"/>
          <w:color w:val="201F1E"/>
          <w:sz w:val="22"/>
          <w:szCs w:val="22"/>
        </w:rPr>
        <w:t xml:space="preserve">The Office of the Inspector General </w:t>
      </w:r>
      <w:r>
        <w:rPr>
          <w:rFonts w:cs="Arial"/>
          <w:color w:val="201F1E"/>
          <w:sz w:val="22"/>
          <w:szCs w:val="22"/>
        </w:rPr>
        <w:t xml:space="preserve">(OIG) </w:t>
      </w:r>
      <w:r w:rsidRPr="009A4AD9">
        <w:rPr>
          <w:rFonts w:cs="Arial"/>
          <w:color w:val="201F1E"/>
          <w:sz w:val="22"/>
          <w:szCs w:val="22"/>
        </w:rPr>
        <w:t xml:space="preserve">within the U.S. Department of Education </w:t>
      </w:r>
      <w:r>
        <w:rPr>
          <w:rFonts w:cs="Arial"/>
          <w:color w:val="201F1E"/>
          <w:sz w:val="22"/>
          <w:szCs w:val="22"/>
        </w:rPr>
        <w:t>conducted an in-depth</w:t>
      </w:r>
      <w:r w:rsidRPr="009A4AD9">
        <w:rPr>
          <w:rFonts w:cs="Arial"/>
          <w:color w:val="201F1E"/>
          <w:sz w:val="22"/>
          <w:szCs w:val="22"/>
        </w:rPr>
        <w:t xml:space="preserve"> investi</w:t>
      </w:r>
      <w:r>
        <w:rPr>
          <w:rFonts w:cs="Arial"/>
          <w:color w:val="201F1E"/>
          <w:sz w:val="22"/>
          <w:szCs w:val="22"/>
        </w:rPr>
        <w:t>gation of</w:t>
      </w:r>
      <w:r w:rsidRPr="009A4AD9">
        <w:rPr>
          <w:rFonts w:cs="Arial"/>
          <w:color w:val="201F1E"/>
          <w:sz w:val="22"/>
          <w:szCs w:val="22"/>
        </w:rPr>
        <w:t xml:space="preserve"> three of the charters run by Academica</w:t>
      </w:r>
      <w:r>
        <w:rPr>
          <w:rFonts w:cs="Arial"/>
          <w:color w:val="201F1E"/>
          <w:sz w:val="22"/>
          <w:szCs w:val="22"/>
        </w:rPr>
        <w:t xml:space="preserve"> in Florida</w:t>
      </w:r>
      <w:r w:rsidRPr="009A4AD9">
        <w:rPr>
          <w:rFonts w:cs="Arial"/>
          <w:color w:val="201F1E"/>
          <w:sz w:val="22"/>
          <w:szCs w:val="22"/>
        </w:rPr>
        <w:t xml:space="preserve">. </w:t>
      </w:r>
      <w:r>
        <w:rPr>
          <w:rFonts w:cs="Arial"/>
          <w:color w:val="201F1E"/>
          <w:sz w:val="22"/>
          <w:szCs w:val="22"/>
        </w:rPr>
        <w:t>The OIG found</w:t>
      </w:r>
      <w:r w:rsidRPr="009A4AD9">
        <w:rPr>
          <w:rFonts w:cs="Arial"/>
          <w:color w:val="201F1E"/>
          <w:sz w:val="22"/>
          <w:szCs w:val="22"/>
        </w:rPr>
        <w:t xml:space="preserve"> </w:t>
      </w:r>
      <w:r>
        <w:rPr>
          <w:rFonts w:cs="Arial"/>
          <w:color w:val="201F1E"/>
          <w:sz w:val="22"/>
          <w:szCs w:val="22"/>
        </w:rPr>
        <w:t>that Academica</w:t>
      </w:r>
      <w:r w:rsidRPr="009A4AD9">
        <w:rPr>
          <w:rFonts w:cs="Arial"/>
          <w:color w:val="201F1E"/>
          <w:sz w:val="22"/>
          <w:szCs w:val="22"/>
        </w:rPr>
        <w:t xml:space="preserve"> engaged in numerous inappropriate, related</w:t>
      </w:r>
      <w:r w:rsidR="001B1C00">
        <w:rPr>
          <w:rFonts w:cs="Arial"/>
          <w:color w:val="201F1E"/>
          <w:sz w:val="22"/>
          <w:szCs w:val="22"/>
        </w:rPr>
        <w:t>-</w:t>
      </w:r>
      <w:r w:rsidRPr="009A4AD9">
        <w:rPr>
          <w:rFonts w:cs="Arial"/>
          <w:color w:val="201F1E"/>
          <w:sz w:val="22"/>
          <w:szCs w:val="22"/>
        </w:rPr>
        <w:t xml:space="preserve">party transactions with real estate companies that leased </w:t>
      </w:r>
      <w:r>
        <w:rPr>
          <w:rFonts w:cs="Arial"/>
          <w:color w:val="201F1E"/>
          <w:sz w:val="22"/>
          <w:szCs w:val="22"/>
        </w:rPr>
        <w:t xml:space="preserve">facilities </w:t>
      </w:r>
      <w:r w:rsidRPr="009A4AD9">
        <w:rPr>
          <w:rFonts w:cs="Arial"/>
          <w:color w:val="201F1E"/>
          <w:sz w:val="22"/>
          <w:szCs w:val="22"/>
        </w:rPr>
        <w:t xml:space="preserve">and provided security services to the charter schools </w:t>
      </w:r>
      <w:r>
        <w:rPr>
          <w:rFonts w:cs="Arial"/>
          <w:color w:val="201F1E"/>
          <w:sz w:val="22"/>
          <w:szCs w:val="22"/>
        </w:rPr>
        <w:t xml:space="preserve">that </w:t>
      </w:r>
      <w:r w:rsidRPr="009A4AD9">
        <w:rPr>
          <w:rFonts w:cs="Arial"/>
          <w:color w:val="201F1E"/>
          <w:sz w:val="22"/>
          <w:szCs w:val="22"/>
        </w:rPr>
        <w:t>Academica operated.</w:t>
      </w:r>
      <w:r>
        <w:rPr>
          <w:rFonts w:cs="Arial"/>
          <w:color w:val="201F1E"/>
          <w:sz w:val="22"/>
          <w:szCs w:val="22"/>
        </w:rPr>
        <w:t xml:space="preserve"> </w:t>
      </w:r>
      <w:r>
        <w:rPr>
          <w:rFonts w:cs="Arial"/>
          <w:color w:val="201F1E"/>
          <w:sz w:val="22"/>
          <w:szCs w:val="22"/>
        </w:rPr>
        <w:br/>
      </w:r>
      <w:r>
        <w:rPr>
          <w:rFonts w:cs="Arial"/>
          <w:color w:val="201F1E"/>
          <w:sz w:val="22"/>
          <w:szCs w:val="22"/>
        </w:rPr>
        <w:br/>
        <w:t xml:space="preserve">The Miami Herald conducted an investigation that found Academica served as both the landlord and the renter for Academica-operated charter schools.  By serving on both sides of these financial transactions, Academica </w:t>
      </w:r>
      <w:r w:rsidR="0050198A">
        <w:rPr>
          <w:rFonts w:cs="Arial"/>
          <w:color w:val="201F1E"/>
          <w:sz w:val="22"/>
          <w:szCs w:val="22"/>
        </w:rPr>
        <w:t xml:space="preserve">could </w:t>
      </w:r>
      <w:r>
        <w:rPr>
          <w:rFonts w:cs="Arial"/>
          <w:color w:val="201F1E"/>
          <w:sz w:val="22"/>
          <w:szCs w:val="22"/>
        </w:rPr>
        <w:t>charge higher rent that in some cases exceeded 20 percent of the schools’ revenue.</w:t>
      </w:r>
    </w:p>
    <w:p w14:paraId="54927D9B" w14:textId="1B783E7D" w:rsidR="001B1C00" w:rsidRPr="001B1C00" w:rsidRDefault="007E4729" w:rsidP="001B1C00">
      <w:pPr>
        <w:rPr>
          <w:rFonts w:cs="Arial"/>
          <w:color w:val="201F1E"/>
          <w:sz w:val="22"/>
          <w:szCs w:val="22"/>
        </w:rPr>
      </w:pPr>
      <w:r>
        <w:rPr>
          <w:rFonts w:cs="Arial"/>
          <w:color w:val="201F1E"/>
          <w:sz w:val="22"/>
          <w:szCs w:val="22"/>
        </w:rPr>
        <w:br/>
      </w:r>
      <w:r w:rsidRPr="00100623">
        <w:rPr>
          <w:rFonts w:cstheme="minorHAnsi"/>
          <w:color w:val="201F1E"/>
          <w:sz w:val="22"/>
          <w:szCs w:val="22"/>
        </w:rPr>
        <w:t xml:space="preserve">An audit by the Miami-Dade Public Schools also found </w:t>
      </w:r>
      <w:r w:rsidR="00F1555E">
        <w:rPr>
          <w:rFonts w:cstheme="minorHAnsi"/>
          <w:color w:val="201F1E"/>
          <w:sz w:val="22"/>
          <w:szCs w:val="22"/>
        </w:rPr>
        <w:t>related</w:t>
      </w:r>
      <w:r w:rsidR="001B1C00">
        <w:rPr>
          <w:rFonts w:cstheme="minorHAnsi"/>
          <w:color w:val="201F1E"/>
          <w:sz w:val="22"/>
          <w:szCs w:val="22"/>
        </w:rPr>
        <w:t>-</w:t>
      </w:r>
      <w:r w:rsidR="00F1555E">
        <w:rPr>
          <w:rFonts w:cstheme="minorHAnsi"/>
          <w:color w:val="201F1E"/>
          <w:sz w:val="22"/>
          <w:szCs w:val="22"/>
        </w:rPr>
        <w:t xml:space="preserve">party transactions involving Academica </w:t>
      </w:r>
      <w:r w:rsidR="00F1555E" w:rsidRPr="001D50B0">
        <w:rPr>
          <w:rFonts w:cstheme="minorHAnsi"/>
          <w:color w:val="201F1E"/>
          <w:sz w:val="22"/>
          <w:szCs w:val="22"/>
        </w:rPr>
        <w:t>senior management</w:t>
      </w:r>
      <w:r w:rsidR="001B1C00" w:rsidRPr="001D50B0">
        <w:rPr>
          <w:rFonts w:cstheme="minorHAnsi"/>
          <w:color w:val="201F1E"/>
          <w:sz w:val="22"/>
          <w:szCs w:val="22"/>
        </w:rPr>
        <w:t xml:space="preserve">, who were </w:t>
      </w:r>
      <w:r w:rsidR="00F1555E" w:rsidRPr="001D50B0">
        <w:rPr>
          <w:rFonts w:cstheme="minorHAnsi"/>
          <w:color w:val="201F1E"/>
          <w:sz w:val="22"/>
          <w:szCs w:val="22"/>
        </w:rPr>
        <w:t>immediate family members</w:t>
      </w:r>
      <w:r w:rsidR="001B1C00" w:rsidRPr="001D50B0">
        <w:rPr>
          <w:rFonts w:cstheme="minorHAnsi"/>
          <w:color w:val="201F1E"/>
          <w:sz w:val="22"/>
          <w:szCs w:val="22"/>
        </w:rPr>
        <w:t xml:space="preserve"> and also </w:t>
      </w:r>
      <w:r w:rsidR="00F1555E" w:rsidRPr="001D50B0">
        <w:rPr>
          <w:rFonts w:cstheme="minorHAnsi"/>
          <w:color w:val="201F1E"/>
          <w:sz w:val="22"/>
          <w:szCs w:val="22"/>
        </w:rPr>
        <w:t xml:space="preserve">served simultaneously as officers and directors of companies doing business with the charter school and ran one </w:t>
      </w:r>
      <w:r w:rsidR="00A9127D">
        <w:rPr>
          <w:rFonts w:cstheme="minorHAnsi"/>
          <w:color w:val="201F1E"/>
          <w:sz w:val="22"/>
          <w:szCs w:val="22"/>
        </w:rPr>
        <w:t xml:space="preserve">of </w:t>
      </w:r>
      <w:r w:rsidR="00F1555E" w:rsidRPr="001D50B0">
        <w:rPr>
          <w:rFonts w:cstheme="minorHAnsi"/>
          <w:color w:val="201F1E"/>
          <w:sz w:val="22"/>
          <w:szCs w:val="22"/>
        </w:rPr>
        <w:t>the real estate transaction</w:t>
      </w:r>
      <w:r w:rsidR="00F1555E">
        <w:rPr>
          <w:rFonts w:cstheme="minorHAnsi"/>
          <w:color w:val="201F1E"/>
          <w:sz w:val="22"/>
          <w:szCs w:val="22"/>
        </w:rPr>
        <w:t xml:space="preserve"> through a for-profit company owned by an offshore corporation.  In another report from the auditor, </w:t>
      </w:r>
      <w:r w:rsidR="00F1555E">
        <w:rPr>
          <w:rFonts w:cs="Arial"/>
          <w:color w:val="201F1E"/>
          <w:sz w:val="22"/>
          <w:szCs w:val="22"/>
          <w:bdr w:val="none" w:sz="0" w:space="0" w:color="auto" w:frame="1"/>
        </w:rPr>
        <w:t>“one lease agreement allowed the development company to terminate the Doral Academy lease early without requiring the landlord to repay the $4.5 million in charter school funds that were used to construct new facilities on the property</w:t>
      </w:r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>.</w:t>
      </w:r>
      <w:r w:rsidR="00F1555E">
        <w:rPr>
          <w:rFonts w:cs="Arial"/>
          <w:color w:val="201F1E"/>
          <w:sz w:val="22"/>
          <w:szCs w:val="22"/>
          <w:bdr w:val="none" w:sz="0" w:space="0" w:color="auto" w:frame="1"/>
        </w:rPr>
        <w:t>”</w:t>
      </w:r>
      <w:r w:rsidR="009E42CE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F1555E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Academica is still operated by the </w:t>
      </w:r>
      <w:r w:rsidR="009E42CE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same </w:t>
      </w:r>
      <w:r w:rsidR="00F1555E">
        <w:rPr>
          <w:rFonts w:cs="Arial"/>
          <w:color w:val="201F1E"/>
          <w:sz w:val="22"/>
          <w:szCs w:val="22"/>
          <w:bdr w:val="none" w:sz="0" w:space="0" w:color="auto" w:frame="1"/>
        </w:rPr>
        <w:t>family members who were in charge at the time these investigations were conducted, according to records at the Florida Secretary of State</w:t>
      </w:r>
      <w:r w:rsidR="00F1555E" w:rsidRPr="001B1C00">
        <w:rPr>
          <w:rFonts w:cs="Arial"/>
          <w:color w:val="201F1E"/>
          <w:sz w:val="22"/>
          <w:szCs w:val="22"/>
          <w:bdr w:val="none" w:sz="0" w:space="0" w:color="auto" w:frame="1"/>
        </w:rPr>
        <w:t>.</w:t>
      </w:r>
      <w:r w:rsidR="001B1C00" w:rsidRPr="001B1C00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37D21714" w14:textId="7802B5FF" w:rsidR="001B1C00" w:rsidRDefault="007E4729" w:rsidP="007E47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55A83">
        <w:rPr>
          <w:rFonts w:asciiTheme="minorHAnsi" w:hAnsiTheme="minorHAnsi" w:cs="Arial"/>
          <w:b/>
          <w:bCs/>
          <w:color w:val="2F5496" w:themeColor="accent1" w:themeShade="BF"/>
          <w:sz w:val="22"/>
          <w:szCs w:val="22"/>
          <w:u w:val="single"/>
        </w:rPr>
        <w:br/>
        <w:t>Audits reveal additional concerns</w:t>
      </w:r>
      <w:r w:rsidRPr="00355A83">
        <w:rPr>
          <w:rFonts w:asciiTheme="minorHAnsi" w:hAnsiTheme="minorHAnsi" w:cs="Arial"/>
          <w:b/>
          <w:bCs/>
          <w:color w:val="2F5496" w:themeColor="accent1" w:themeShade="BF"/>
          <w:sz w:val="22"/>
          <w:szCs w:val="22"/>
        </w:rPr>
        <w:t>. </w:t>
      </w:r>
      <w:r>
        <w:rPr>
          <w:rFonts w:asciiTheme="minorHAnsi" w:hAnsiTheme="minorHAnsi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00355A83">
        <w:rPr>
          <w:rFonts w:asciiTheme="minorHAnsi" w:hAnsiTheme="minorHAnsi" w:cs="Arial"/>
          <w:sz w:val="22"/>
          <w:szCs w:val="22"/>
        </w:rPr>
        <w:t xml:space="preserve">A separate audit </w:t>
      </w:r>
      <w:r>
        <w:rPr>
          <w:rFonts w:asciiTheme="minorHAnsi" w:hAnsiTheme="minorHAnsi" w:cs="Arial"/>
          <w:sz w:val="22"/>
          <w:szCs w:val="22"/>
        </w:rPr>
        <w:t xml:space="preserve">conducted by the Miami-Dade Public Schools raises concerns relevant to </w:t>
      </w:r>
      <w:r w:rsidR="001B1C00">
        <w:rPr>
          <w:rFonts w:asciiTheme="minorHAnsi" w:hAnsiTheme="minorHAnsi" w:cs="Arial"/>
          <w:sz w:val="22"/>
          <w:szCs w:val="22"/>
        </w:rPr>
        <w:t xml:space="preserve">the Florida man who is on the </w:t>
      </w:r>
      <w:r>
        <w:rPr>
          <w:rFonts w:asciiTheme="minorHAnsi" w:hAnsiTheme="minorHAnsi" w:cs="Arial"/>
          <w:sz w:val="22"/>
          <w:szCs w:val="22"/>
        </w:rPr>
        <w:t xml:space="preserve">Doral Texas </w:t>
      </w:r>
      <w:r w:rsidR="001B1C00">
        <w:rPr>
          <w:rFonts w:asciiTheme="minorHAnsi" w:hAnsiTheme="minorHAnsi" w:cs="Arial"/>
          <w:sz w:val="22"/>
          <w:szCs w:val="22"/>
        </w:rPr>
        <w:t>board</w:t>
      </w:r>
      <w:r>
        <w:rPr>
          <w:rFonts w:asciiTheme="minorHAnsi" w:hAnsiTheme="minorHAnsi" w:cs="Arial"/>
          <w:sz w:val="22"/>
          <w:szCs w:val="22"/>
        </w:rPr>
        <w:t xml:space="preserve">. The audit reported that Doral College had received $600,000 in state charter school funds for its dual enrollment program that provided high school students </w:t>
      </w:r>
      <w:r w:rsidR="00B84EE6">
        <w:rPr>
          <w:rFonts w:asciiTheme="minorHAnsi" w:hAnsiTheme="minorHAnsi" w:cs="Arial"/>
          <w:sz w:val="22"/>
          <w:szCs w:val="22"/>
        </w:rPr>
        <w:t xml:space="preserve">at Doral Academy schools </w:t>
      </w:r>
      <w:r w:rsidR="00F44651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>virtually worthless two-year degrees</w:t>
      </w:r>
      <w:r w:rsidR="00A9127D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 because at the time, Doral College was not accredited. The Principal of a Doral </w:t>
      </w:r>
      <w:r w:rsidR="001B1C00">
        <w:rPr>
          <w:rFonts w:asciiTheme="minorHAnsi" w:hAnsiTheme="minorHAnsi" w:cs="Arial"/>
          <w:sz w:val="22"/>
          <w:szCs w:val="22"/>
        </w:rPr>
        <w:t xml:space="preserve">Academy </w:t>
      </w:r>
      <w:r>
        <w:rPr>
          <w:rFonts w:asciiTheme="minorHAnsi" w:hAnsiTheme="minorHAnsi" w:cs="Arial"/>
          <w:sz w:val="22"/>
          <w:szCs w:val="22"/>
        </w:rPr>
        <w:t xml:space="preserve">high school participating in the program </w:t>
      </w:r>
      <w:r w:rsidR="001B1C00">
        <w:rPr>
          <w:rFonts w:asciiTheme="minorHAnsi" w:hAnsiTheme="minorHAnsi" w:cs="Arial"/>
          <w:sz w:val="22"/>
          <w:szCs w:val="22"/>
        </w:rPr>
        <w:t>ha</w:t>
      </w:r>
      <w:r>
        <w:rPr>
          <w:rFonts w:asciiTheme="minorHAnsi" w:hAnsiTheme="minorHAnsi" w:cs="Arial"/>
          <w:sz w:val="22"/>
          <w:szCs w:val="22"/>
        </w:rPr>
        <w:t xml:space="preserve">s now </w:t>
      </w:r>
      <w:r w:rsidR="001B1C00">
        <w:rPr>
          <w:rFonts w:asciiTheme="minorHAnsi" w:hAnsiTheme="minorHAnsi" w:cs="Arial"/>
          <w:sz w:val="22"/>
          <w:szCs w:val="22"/>
        </w:rPr>
        <w:t xml:space="preserve">become </w:t>
      </w:r>
      <w:r>
        <w:rPr>
          <w:rFonts w:asciiTheme="minorHAnsi" w:hAnsiTheme="minorHAnsi" w:cs="Arial"/>
          <w:sz w:val="22"/>
          <w:szCs w:val="22"/>
        </w:rPr>
        <w:t xml:space="preserve">the President of Doral College and serves on the Doral Texas Board. </w:t>
      </w:r>
    </w:p>
    <w:p w14:paraId="1F442499" w14:textId="607F326C" w:rsidR="007E4729" w:rsidRPr="001B1C00" w:rsidRDefault="001B1C00" w:rsidP="001B1C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01F1E"/>
          <w:sz w:val="16"/>
          <w:szCs w:val="16"/>
          <w:bdr w:val="none" w:sz="0" w:space="0" w:color="auto" w:frame="1"/>
        </w:rPr>
      </w:pPr>
      <w:r w:rsidRPr="009E42CE">
        <w:rPr>
          <w:rFonts w:asciiTheme="minorHAnsi" w:hAnsiTheme="minorHAnsi" w:cs="Arial"/>
          <w:color w:val="201F1E"/>
          <w:sz w:val="16"/>
          <w:szCs w:val="16"/>
          <w:bdr w:val="none" w:sz="0" w:space="0" w:color="auto" w:frame="1"/>
        </w:rPr>
        <w:t xml:space="preserve">See link:  </w:t>
      </w:r>
      <w:hyperlink r:id="rId6" w:history="1">
        <w:r w:rsidRPr="008015B4">
          <w:rPr>
            <w:rStyle w:val="Hyperlink"/>
            <w:rFonts w:asciiTheme="minorHAnsi" w:hAnsiTheme="minorHAnsi" w:cs="Arial"/>
            <w:sz w:val="16"/>
            <w:szCs w:val="16"/>
            <w:bdr w:val="none" w:sz="0" w:space="0" w:color="auto" w:frame="1"/>
          </w:rPr>
          <w:t>https://www.floridabulldog.org/2015/06/connections-conflicts-and-600k-in-deal-criticized-by-miami-dade-schools-auditor/</w:t>
        </w:r>
      </w:hyperlink>
      <w:r>
        <w:rPr>
          <w:rFonts w:asciiTheme="minorHAnsi" w:hAnsiTheme="minorHAnsi" w:cs="Arial"/>
          <w:color w:val="201F1E"/>
          <w:sz w:val="16"/>
          <w:szCs w:val="16"/>
          <w:bdr w:val="none" w:sz="0" w:space="0" w:color="auto" w:frame="1"/>
        </w:rPr>
        <w:t xml:space="preserve"> </w:t>
      </w:r>
      <w:r w:rsidR="007E4729">
        <w:rPr>
          <w:rFonts w:asciiTheme="minorHAnsi" w:hAnsiTheme="minorHAnsi" w:cs="Arial"/>
          <w:sz w:val="22"/>
          <w:szCs w:val="22"/>
        </w:rPr>
        <w:br/>
      </w:r>
    </w:p>
    <w:p w14:paraId="143CB450" w14:textId="65D87E6C" w:rsidR="007E4729" w:rsidRPr="009A4AD9" w:rsidRDefault="007E4729" w:rsidP="007E4729">
      <w:pPr>
        <w:rPr>
          <w:rFonts w:cs="Arial"/>
          <w:sz w:val="22"/>
          <w:szCs w:val="22"/>
        </w:rPr>
      </w:pPr>
      <w:r>
        <w:rPr>
          <w:b/>
          <w:bCs/>
          <w:color w:val="2F5496" w:themeColor="accent1" w:themeShade="BF"/>
          <w:sz w:val="22"/>
          <w:szCs w:val="22"/>
          <w:u w:val="single"/>
        </w:rPr>
        <w:t>Concerns about high student to teacher ratios in Florida and extensive</w:t>
      </w:r>
      <w:r w:rsidRPr="009A4AD9">
        <w:rPr>
          <w:b/>
          <w:bCs/>
          <w:color w:val="2F5496" w:themeColor="accent1" w:themeShade="BF"/>
          <w:sz w:val="22"/>
          <w:szCs w:val="22"/>
          <w:u w:val="single"/>
        </w:rPr>
        <w:t xml:space="preserve"> virtual instruction</w:t>
      </w:r>
      <w:r>
        <w:rPr>
          <w:b/>
          <w:bCs/>
          <w:color w:val="2F5496" w:themeColor="accent1" w:themeShade="BF"/>
          <w:sz w:val="22"/>
          <w:szCs w:val="22"/>
          <w:u w:val="single"/>
        </w:rPr>
        <w:t>.</w:t>
      </w:r>
      <w:r w:rsidRPr="009A4AD9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Some Doral schools in Florida have very high student</w:t>
      </w:r>
      <w:r w:rsidR="00A9127D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to</w:t>
      </w:r>
      <w:r w:rsidR="00A9127D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teacher ratios.  For example, Doral Miami Middle School </w:t>
      </w:r>
      <w:r w:rsidR="00CE4576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has a ratio of 1:44 </w:t>
      </w:r>
      <w:r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(1480 teachers to 34 teachers).  </w:t>
      </w:r>
      <w:r w:rsidRPr="009A4AD9">
        <w:rPr>
          <w:rFonts w:cs="Arial"/>
          <w:color w:val="201F1E"/>
          <w:sz w:val="22"/>
          <w:szCs w:val="22"/>
        </w:rPr>
        <w:t xml:space="preserve">Another Doral </w:t>
      </w:r>
      <w:r>
        <w:rPr>
          <w:rFonts w:cs="Arial"/>
          <w:color w:val="201F1E"/>
          <w:sz w:val="22"/>
          <w:szCs w:val="22"/>
        </w:rPr>
        <w:t>school</w:t>
      </w:r>
      <w:r w:rsidRPr="009A4AD9">
        <w:rPr>
          <w:rFonts w:cs="Arial"/>
          <w:color w:val="201F1E"/>
          <w:sz w:val="22"/>
          <w:szCs w:val="22"/>
        </w:rPr>
        <w:t xml:space="preserve"> in Miami has a ratio of 40</w:t>
      </w:r>
      <w:r w:rsidR="005A46B3">
        <w:rPr>
          <w:rFonts w:cs="Arial"/>
          <w:color w:val="201F1E"/>
          <w:sz w:val="22"/>
          <w:szCs w:val="22"/>
        </w:rPr>
        <w:t>3</w:t>
      </w:r>
      <w:r w:rsidRPr="009A4AD9">
        <w:rPr>
          <w:rFonts w:cs="Arial"/>
          <w:color w:val="201F1E"/>
          <w:sz w:val="22"/>
          <w:szCs w:val="22"/>
        </w:rPr>
        <w:t xml:space="preserve"> students to five teachers (1:80)</w:t>
      </w:r>
      <w:r>
        <w:rPr>
          <w:rFonts w:cs="Arial"/>
          <w:color w:val="201F1E"/>
          <w:sz w:val="22"/>
          <w:szCs w:val="22"/>
        </w:rPr>
        <w:t>.  These ratios, and the reference in the Doral Texas application to “student stations</w:t>
      </w:r>
      <w:r w:rsidR="001B1C00">
        <w:rPr>
          <w:rFonts w:cs="Arial"/>
          <w:color w:val="201F1E"/>
          <w:sz w:val="22"/>
          <w:szCs w:val="22"/>
        </w:rPr>
        <w:t>,</w:t>
      </w:r>
      <w:r>
        <w:rPr>
          <w:rFonts w:cs="Arial"/>
          <w:color w:val="201F1E"/>
          <w:sz w:val="22"/>
          <w:szCs w:val="22"/>
        </w:rPr>
        <w:t xml:space="preserve">” appear to indicate </w:t>
      </w:r>
      <w:r w:rsidRPr="009A4AD9">
        <w:rPr>
          <w:rFonts w:cs="Arial"/>
          <w:color w:val="201F1E"/>
          <w:sz w:val="22"/>
          <w:szCs w:val="22"/>
        </w:rPr>
        <w:t xml:space="preserve">students </w:t>
      </w:r>
      <w:r w:rsidR="00CE4576">
        <w:rPr>
          <w:rFonts w:cs="Arial"/>
          <w:color w:val="201F1E"/>
          <w:sz w:val="22"/>
          <w:szCs w:val="22"/>
        </w:rPr>
        <w:t>may</w:t>
      </w:r>
      <w:r w:rsidRPr="009A4AD9">
        <w:rPr>
          <w:rFonts w:cs="Arial"/>
          <w:color w:val="201F1E"/>
          <w:sz w:val="22"/>
          <w:szCs w:val="22"/>
        </w:rPr>
        <w:t xml:space="preserve"> spend </w:t>
      </w:r>
      <w:r>
        <w:rPr>
          <w:rFonts w:cs="Arial"/>
          <w:color w:val="201F1E"/>
          <w:sz w:val="22"/>
          <w:szCs w:val="22"/>
        </w:rPr>
        <w:t>extensive</w:t>
      </w:r>
      <w:r w:rsidRPr="009A4AD9">
        <w:rPr>
          <w:rFonts w:cs="Arial"/>
          <w:color w:val="201F1E"/>
          <w:sz w:val="22"/>
          <w:szCs w:val="22"/>
        </w:rPr>
        <w:t xml:space="preserve"> </w:t>
      </w:r>
      <w:r>
        <w:rPr>
          <w:rFonts w:cs="Arial"/>
          <w:color w:val="201F1E"/>
          <w:sz w:val="22"/>
          <w:szCs w:val="22"/>
        </w:rPr>
        <w:t xml:space="preserve">learning </w:t>
      </w:r>
      <w:r w:rsidRPr="009A4AD9">
        <w:rPr>
          <w:rFonts w:cs="Arial"/>
          <w:color w:val="201F1E"/>
          <w:sz w:val="22"/>
          <w:szCs w:val="22"/>
        </w:rPr>
        <w:t>time on</w:t>
      </w:r>
      <w:r>
        <w:rPr>
          <w:rFonts w:cs="Arial"/>
          <w:color w:val="201F1E"/>
          <w:sz w:val="22"/>
          <w:szCs w:val="22"/>
        </w:rPr>
        <w:t>line</w:t>
      </w:r>
      <w:r w:rsidRPr="009A4AD9">
        <w:rPr>
          <w:rFonts w:cs="Arial"/>
          <w:color w:val="201F1E"/>
          <w:sz w:val="22"/>
          <w:szCs w:val="22"/>
        </w:rPr>
        <w:t xml:space="preserve"> with little contact or interaction with an actual teacher. </w:t>
      </w:r>
      <w:r w:rsidR="00CE4576">
        <w:rPr>
          <w:rFonts w:cs="Arial"/>
          <w:color w:val="201F1E"/>
          <w:sz w:val="22"/>
          <w:szCs w:val="22"/>
        </w:rPr>
        <w:t>This educational model in Florida raises questions about the instruction to be provided at the Doral Texas camp</w:t>
      </w:r>
      <w:r w:rsidR="00F44651">
        <w:rPr>
          <w:rFonts w:cs="Arial"/>
          <w:color w:val="201F1E"/>
          <w:sz w:val="22"/>
          <w:szCs w:val="22"/>
        </w:rPr>
        <w:t>us</w:t>
      </w:r>
      <w:r w:rsidR="00CE4576">
        <w:rPr>
          <w:rFonts w:cs="Arial"/>
          <w:color w:val="201F1E"/>
          <w:sz w:val="22"/>
          <w:szCs w:val="22"/>
        </w:rPr>
        <w:t xml:space="preserve">. </w:t>
      </w:r>
    </w:p>
    <w:p w14:paraId="626E7899" w14:textId="3D76D837" w:rsidR="009E2EFA" w:rsidRDefault="007E4729" w:rsidP="00CE4576">
      <w:pPr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A4AD9">
        <w:rPr>
          <w:rFonts w:cs="Arial"/>
          <w:sz w:val="22"/>
          <w:szCs w:val="22"/>
        </w:rPr>
        <w:br/>
      </w:r>
      <w:r>
        <w:rPr>
          <w:b/>
          <w:bCs/>
          <w:color w:val="2F5496" w:themeColor="accent1" w:themeShade="BF"/>
          <w:sz w:val="22"/>
          <w:szCs w:val="22"/>
          <w:u w:val="single"/>
        </w:rPr>
        <w:t>A record of underserving student with special needs and English Learners</w:t>
      </w:r>
      <w:r w:rsidR="00333D53">
        <w:rPr>
          <w:b/>
          <w:bCs/>
          <w:color w:val="2F5496" w:themeColor="accent1" w:themeShade="BF"/>
          <w:sz w:val="22"/>
          <w:szCs w:val="22"/>
          <w:u w:val="single"/>
        </w:rPr>
        <w:t>.</w:t>
      </w:r>
      <w:r w:rsidR="005441ED" w:rsidRPr="00A9127D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="00A9127D" w:rsidRPr="00A9127D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Pr="00F955BD">
        <w:rPr>
          <w:sz w:val="22"/>
          <w:szCs w:val="22"/>
        </w:rPr>
        <w:t xml:space="preserve">Doral Academy </w:t>
      </w:r>
      <w:r w:rsidR="005441ED">
        <w:rPr>
          <w:sz w:val="22"/>
          <w:szCs w:val="22"/>
        </w:rPr>
        <w:t xml:space="preserve">campuses </w:t>
      </w:r>
      <w:r w:rsidRPr="00F955BD">
        <w:rPr>
          <w:sz w:val="22"/>
          <w:szCs w:val="22"/>
        </w:rPr>
        <w:t>in Florid</w:t>
      </w:r>
      <w:r>
        <w:rPr>
          <w:sz w:val="22"/>
          <w:szCs w:val="22"/>
        </w:rPr>
        <w:t xml:space="preserve">a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>serve between</w:t>
      </w:r>
      <w:bookmarkStart w:id="1" w:name="_GoBack"/>
      <w:bookmarkEnd w:id="1"/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5441ED">
        <w:rPr>
          <w:rFonts w:cs="Arial"/>
          <w:color w:val="201F1E"/>
          <w:sz w:val="22"/>
          <w:szCs w:val="22"/>
          <w:bdr w:val="none" w:sz="0" w:space="0" w:color="auto" w:frame="1"/>
        </w:rPr>
        <w:t>1.3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percent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>to</w:t>
      </w:r>
      <w:r w:rsidR="005441ED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6.5 percent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students with special needs, significantly below the </w:t>
      </w:r>
      <w:r w:rsidR="005441ED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current 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>state average of 1</w:t>
      </w:r>
      <w:r w:rsidR="005441ED">
        <w:rPr>
          <w:rFonts w:cs="Arial"/>
          <w:color w:val="201F1E"/>
          <w:sz w:val="22"/>
          <w:szCs w:val="22"/>
          <w:bdr w:val="none" w:sz="0" w:space="0" w:color="auto" w:frame="1"/>
        </w:rPr>
        <w:t>4.5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percent</w:t>
      </w:r>
      <w:r w:rsidRPr="009A4AD9">
        <w:rPr>
          <w:rFonts w:cs="Arial"/>
          <w:color w:val="201F1E"/>
          <w:sz w:val="22"/>
          <w:szCs w:val="22"/>
          <w:bdr w:val="none" w:sz="0" w:space="0" w:color="auto" w:frame="1"/>
        </w:rPr>
        <w:t> in Florida</w:t>
      </w:r>
      <w:r w:rsidR="005441ED">
        <w:rPr>
          <w:rFonts w:cs="Arial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9E42CE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Five of </w:t>
      </w:r>
      <w:r w:rsidR="001B1C00">
        <w:rPr>
          <w:rFonts w:cs="Arial"/>
          <w:color w:val="201F1E"/>
          <w:sz w:val="22"/>
          <w:szCs w:val="22"/>
          <w:bdr w:val="none" w:sz="0" w:space="0" w:color="auto" w:frame="1"/>
        </w:rPr>
        <w:t>six</w:t>
      </w:r>
      <w:r w:rsidR="009E42CE">
        <w:rPr>
          <w:rFonts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9A4AD9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Doral </w:t>
      </w:r>
      <w:r w:rsidR="009E42CE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campuses in Florida </w:t>
      </w:r>
      <w:r w:rsidRPr="009A4AD9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serve fewer than </w:t>
      </w:r>
      <w:r w:rsidR="005441ED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3 percent</w:t>
      </w:r>
      <w:r w:rsidRPr="009A4AD9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</w:t>
      </w:r>
      <w:r w:rsidR="00553F52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nglish Learners</w:t>
      </w:r>
      <w:r w:rsidR="00333D53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compared to the </w:t>
      </w:r>
      <w:r w:rsidR="00F44651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Florida </w:t>
      </w:r>
      <w:r w:rsidR="00333D53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state average of 10</w:t>
      </w:r>
      <w:r w:rsidRPr="009A4AD9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33D53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 percent.</w:t>
      </w:r>
      <w:r w:rsidRPr="009A4AD9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7325AF0" w14:textId="04E39F40" w:rsidR="007E4729" w:rsidRPr="009E2EFA" w:rsidRDefault="009E2EFA" w:rsidP="009E2EFA">
      <w:pPr>
        <w:spacing w:after="160" w:line="259" w:lineRule="auto"/>
        <w:rPr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 w:rsidRPr="009E2EFA">
        <w:rPr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Link to the Doral Texas application:  </w:t>
      </w:r>
      <w:hyperlink r:id="rId7" w:history="1">
        <w:r w:rsidR="001B1C00" w:rsidRPr="008015B4">
          <w:rPr>
            <w:rStyle w:val="Hyperlink"/>
            <w:rFonts w:cs="Arial"/>
            <w:sz w:val="18"/>
            <w:szCs w:val="18"/>
            <w:bdr w:val="none" w:sz="0" w:space="0" w:color="auto" w:frame="1"/>
            <w:shd w:val="clear" w:color="auto" w:fill="FFFFFF"/>
          </w:rPr>
          <w:t>http://castro.tea.state.tx.us/charter_apps/content/downloads/Nocdn/25-9.pdf</w:t>
        </w:r>
      </w:hyperlink>
      <w:r w:rsidR="001B1C00">
        <w:rPr>
          <w:rFonts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sectPr w:rsidR="007E4729" w:rsidRPr="009E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54D9"/>
    <w:multiLevelType w:val="hybridMultilevel"/>
    <w:tmpl w:val="BAE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29"/>
    <w:rsid w:val="00097B6C"/>
    <w:rsid w:val="001B1C00"/>
    <w:rsid w:val="001D50B0"/>
    <w:rsid w:val="002B64B4"/>
    <w:rsid w:val="00333D53"/>
    <w:rsid w:val="00380498"/>
    <w:rsid w:val="0050198A"/>
    <w:rsid w:val="005441ED"/>
    <w:rsid w:val="00553F52"/>
    <w:rsid w:val="005A46B3"/>
    <w:rsid w:val="00611049"/>
    <w:rsid w:val="007E4729"/>
    <w:rsid w:val="00801267"/>
    <w:rsid w:val="009E2EFA"/>
    <w:rsid w:val="009E2FA0"/>
    <w:rsid w:val="009E42CE"/>
    <w:rsid w:val="00A9127D"/>
    <w:rsid w:val="00B84EE6"/>
    <w:rsid w:val="00BC6A7A"/>
    <w:rsid w:val="00C4300F"/>
    <w:rsid w:val="00C84459"/>
    <w:rsid w:val="00CE4576"/>
    <w:rsid w:val="00DC77AE"/>
    <w:rsid w:val="00EE529D"/>
    <w:rsid w:val="00F1555E"/>
    <w:rsid w:val="00F44651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FB30"/>
  <w15:chartTrackingRefBased/>
  <w15:docId w15:val="{3E5E60F8-A958-487C-B8E9-A383C12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E47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E47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15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C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1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tro.tea.state.tx.us/charter_apps/content/downloads/Nocdn/25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oridabulldog.org/2015/06/connections-conflicts-and-600k-in-deal-criticized-by-miami-dade-schools-auditor/" TargetMode="External"/><Relationship Id="rId5" Type="http://schemas.openxmlformats.org/officeDocument/2006/relationships/hyperlink" Target="http://mca.dadeschools.net/%5C/AC_Reports_0607/AC_1-30-07/MATER%20ACADEMY%20REPORT_REVISED11-2-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6720</Characters>
  <Application>Microsoft Office Word</Application>
  <DocSecurity>0</DocSecurity>
  <Lines>96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Ellen Williams</cp:lastModifiedBy>
  <cp:revision>2</cp:revision>
  <dcterms:created xsi:type="dcterms:W3CDTF">2020-09-05T20:19:00Z</dcterms:created>
  <dcterms:modified xsi:type="dcterms:W3CDTF">2020-09-05T20:19:00Z</dcterms:modified>
</cp:coreProperties>
</file>